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10C" w:rsidRDefault="00135BAF" w:rsidP="00DD1A36">
      <w:pPr>
        <w:pStyle w:val="Title"/>
        <w:jc w:val="center"/>
        <w:rPr>
          <w:sz w:val="44"/>
        </w:rPr>
      </w:pPr>
      <w:bookmarkStart w:id="0" w:name="_GoBack"/>
      <w:bookmarkEnd w:id="0"/>
      <w:r w:rsidRPr="00DD1A36">
        <w:rPr>
          <w:sz w:val="44"/>
        </w:rPr>
        <w:t>Fit for Purpose</w:t>
      </w:r>
      <w:r w:rsidR="00E05CC9" w:rsidRPr="00DD1A36">
        <w:rPr>
          <w:sz w:val="44"/>
        </w:rPr>
        <w:t>?</w:t>
      </w:r>
      <w:r w:rsidRPr="00DD1A36">
        <w:rPr>
          <w:sz w:val="44"/>
        </w:rPr>
        <w:t xml:space="preserve"> </w:t>
      </w:r>
    </w:p>
    <w:p w:rsidR="00DD1A36" w:rsidRDefault="00135BAF" w:rsidP="00DD1A36">
      <w:pPr>
        <w:pStyle w:val="Title"/>
        <w:jc w:val="center"/>
        <w:rPr>
          <w:sz w:val="44"/>
        </w:rPr>
      </w:pPr>
      <w:r w:rsidRPr="00DD1A36">
        <w:rPr>
          <w:sz w:val="44"/>
        </w:rPr>
        <w:t>A Roundtable on Post 2015 Goals, Targe</w:t>
      </w:r>
      <w:r w:rsidR="00C5710C">
        <w:rPr>
          <w:sz w:val="44"/>
        </w:rPr>
        <w:t>ts and Indicators for Education</w:t>
      </w:r>
    </w:p>
    <w:p w:rsidR="00C5710C" w:rsidRDefault="00606F91" w:rsidP="00DD1A36">
      <w:pPr>
        <w:pStyle w:val="Title"/>
        <w:jc w:val="center"/>
        <w:rPr>
          <w:sz w:val="32"/>
          <w:szCs w:val="40"/>
        </w:rPr>
      </w:pPr>
      <w:r w:rsidRPr="00DD1A36">
        <w:rPr>
          <w:sz w:val="32"/>
          <w:szCs w:val="40"/>
        </w:rPr>
        <w:t>1</w:t>
      </w:r>
      <w:r w:rsidRPr="00DD1A36">
        <w:rPr>
          <w:sz w:val="32"/>
          <w:szCs w:val="40"/>
          <w:vertAlign w:val="superscript"/>
        </w:rPr>
        <w:t>st</w:t>
      </w:r>
      <w:r w:rsidRPr="00DD1A36">
        <w:rPr>
          <w:sz w:val="32"/>
          <w:szCs w:val="40"/>
        </w:rPr>
        <w:t xml:space="preserve"> May 2014</w:t>
      </w:r>
    </w:p>
    <w:p w:rsidR="00C5710C" w:rsidRDefault="00C5710C" w:rsidP="00DD1A36">
      <w:pPr>
        <w:pStyle w:val="Title"/>
        <w:jc w:val="center"/>
        <w:rPr>
          <w:sz w:val="32"/>
          <w:szCs w:val="40"/>
        </w:rPr>
      </w:pPr>
    </w:p>
    <w:p w:rsidR="004C0E85" w:rsidRPr="00DD1A36" w:rsidRDefault="00174CFC" w:rsidP="00DD1A36">
      <w:pPr>
        <w:pStyle w:val="Title"/>
        <w:jc w:val="center"/>
        <w:rPr>
          <w:i/>
          <w:sz w:val="44"/>
        </w:rPr>
      </w:pPr>
      <w:r>
        <w:rPr>
          <w:sz w:val="32"/>
          <w:szCs w:val="40"/>
        </w:rPr>
        <w:t>Report</w:t>
      </w:r>
      <w:r w:rsidR="00DD1A36" w:rsidRPr="00DD1A36">
        <w:rPr>
          <w:sz w:val="32"/>
          <w:szCs w:val="40"/>
        </w:rPr>
        <w:t xml:space="preserve"> from j</w:t>
      </w:r>
      <w:r w:rsidR="00DD1A36">
        <w:rPr>
          <w:sz w:val="32"/>
          <w:szCs w:val="40"/>
        </w:rPr>
        <w:t>oint ODI &amp;</w:t>
      </w:r>
      <w:r w:rsidR="00DD1A36" w:rsidRPr="00DD1A36">
        <w:rPr>
          <w:sz w:val="32"/>
          <w:szCs w:val="40"/>
        </w:rPr>
        <w:t xml:space="preserve"> UKFIET event</w:t>
      </w:r>
    </w:p>
    <w:sdt>
      <w:sdtPr>
        <w:rPr>
          <w:rFonts w:asciiTheme="minorHAnsi" w:eastAsiaTheme="minorHAnsi" w:hAnsiTheme="minorHAnsi" w:cstheme="minorBidi"/>
          <w:b w:val="0"/>
          <w:bCs w:val="0"/>
          <w:color w:val="auto"/>
          <w:sz w:val="22"/>
          <w:szCs w:val="22"/>
          <w:lang w:val="en-GB" w:eastAsia="en-US"/>
        </w:rPr>
        <w:id w:val="1837575238"/>
        <w:docPartObj>
          <w:docPartGallery w:val="Table of Contents"/>
          <w:docPartUnique/>
        </w:docPartObj>
      </w:sdtPr>
      <w:sdtEndPr>
        <w:rPr>
          <w:noProof/>
        </w:rPr>
      </w:sdtEndPr>
      <w:sdtContent>
        <w:p w:rsidR="00111375" w:rsidRPr="00C94EA2" w:rsidRDefault="00111375">
          <w:pPr>
            <w:pStyle w:val="TOCHeading"/>
            <w:rPr>
              <w:rFonts w:asciiTheme="minorHAnsi" w:eastAsiaTheme="minorHAnsi" w:hAnsiTheme="minorHAnsi" w:cstheme="minorBidi"/>
              <w:b w:val="0"/>
              <w:bCs w:val="0"/>
              <w:color w:val="auto"/>
              <w:sz w:val="22"/>
              <w:szCs w:val="22"/>
              <w:lang w:val="en-GB" w:eastAsia="en-US"/>
            </w:rPr>
          </w:pPr>
          <w:r>
            <w:t>Table of Contents</w:t>
          </w:r>
        </w:p>
        <w:p w:rsidR="00C5710C" w:rsidRDefault="00C5710C">
          <w:pPr>
            <w:pStyle w:val="TOC1"/>
            <w:tabs>
              <w:tab w:val="right" w:leader="dot" w:pos="9016"/>
            </w:tabs>
          </w:pPr>
        </w:p>
        <w:p w:rsidR="00EA6B8B" w:rsidRDefault="00111375">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387844560" w:history="1">
            <w:r w:rsidR="00EA6B8B" w:rsidRPr="006824E4">
              <w:rPr>
                <w:rStyle w:val="Hyperlink"/>
                <w:noProof/>
              </w:rPr>
              <w:t>Session 1: What is proposed as part of the draft post 2015 education goal and targets?</w:t>
            </w:r>
            <w:r w:rsidR="00EA6B8B">
              <w:rPr>
                <w:noProof/>
                <w:webHidden/>
              </w:rPr>
              <w:tab/>
            </w:r>
            <w:r w:rsidR="00EA6B8B">
              <w:rPr>
                <w:noProof/>
                <w:webHidden/>
              </w:rPr>
              <w:fldChar w:fldCharType="begin"/>
            </w:r>
            <w:r w:rsidR="00EA6B8B">
              <w:rPr>
                <w:noProof/>
                <w:webHidden/>
              </w:rPr>
              <w:instrText xml:space="preserve"> PAGEREF _Toc387844560 \h </w:instrText>
            </w:r>
            <w:r w:rsidR="00EA6B8B">
              <w:rPr>
                <w:noProof/>
                <w:webHidden/>
              </w:rPr>
            </w:r>
            <w:r w:rsidR="00EA6B8B">
              <w:rPr>
                <w:noProof/>
                <w:webHidden/>
              </w:rPr>
              <w:fldChar w:fldCharType="separate"/>
            </w:r>
            <w:r w:rsidR="00EA6B8B">
              <w:rPr>
                <w:noProof/>
                <w:webHidden/>
              </w:rPr>
              <w:t>2</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61" w:history="1">
            <w:r w:rsidR="00EA6B8B" w:rsidRPr="006824E4">
              <w:rPr>
                <w:rStyle w:val="Hyperlink"/>
                <w:i/>
                <w:noProof/>
              </w:rPr>
              <w:t xml:space="preserve">Gina Bergh, </w:t>
            </w:r>
            <w:r w:rsidR="00EA6B8B" w:rsidRPr="006824E4">
              <w:rPr>
                <w:rStyle w:val="Hyperlink"/>
                <w:noProof/>
              </w:rPr>
              <w:t>Overseas Development Institute – ‘Overview of post-2015 negotiations’</w:t>
            </w:r>
            <w:r w:rsidR="00EA6B8B">
              <w:rPr>
                <w:noProof/>
                <w:webHidden/>
              </w:rPr>
              <w:tab/>
            </w:r>
            <w:r w:rsidR="00EA6B8B">
              <w:rPr>
                <w:noProof/>
                <w:webHidden/>
              </w:rPr>
              <w:fldChar w:fldCharType="begin"/>
            </w:r>
            <w:r w:rsidR="00EA6B8B">
              <w:rPr>
                <w:noProof/>
                <w:webHidden/>
              </w:rPr>
              <w:instrText xml:space="preserve"> PAGEREF _Toc387844561 \h </w:instrText>
            </w:r>
            <w:r w:rsidR="00EA6B8B">
              <w:rPr>
                <w:noProof/>
                <w:webHidden/>
              </w:rPr>
            </w:r>
            <w:r w:rsidR="00EA6B8B">
              <w:rPr>
                <w:noProof/>
                <w:webHidden/>
              </w:rPr>
              <w:fldChar w:fldCharType="separate"/>
            </w:r>
            <w:r w:rsidR="00EA6B8B">
              <w:rPr>
                <w:noProof/>
                <w:webHidden/>
              </w:rPr>
              <w:t>2</w:t>
            </w:r>
            <w:r w:rsidR="00EA6B8B">
              <w:rPr>
                <w:noProof/>
                <w:webHidden/>
              </w:rPr>
              <w:fldChar w:fldCharType="end"/>
            </w:r>
          </w:hyperlink>
        </w:p>
        <w:p w:rsidR="00EA6B8B" w:rsidRDefault="001B7C60">
          <w:pPr>
            <w:pStyle w:val="TOC3"/>
            <w:tabs>
              <w:tab w:val="right" w:leader="dot" w:pos="9016"/>
            </w:tabs>
            <w:rPr>
              <w:rFonts w:eastAsiaTheme="minorEastAsia"/>
              <w:noProof/>
              <w:lang w:eastAsia="en-GB"/>
            </w:rPr>
          </w:pPr>
          <w:hyperlink w:anchor="_Toc387844562" w:history="1">
            <w:r w:rsidR="00EA6B8B" w:rsidRPr="006824E4">
              <w:rPr>
                <w:rStyle w:val="Hyperlink"/>
                <w:noProof/>
              </w:rPr>
              <w:t>Comments</w:t>
            </w:r>
            <w:r w:rsidR="00EA6B8B">
              <w:rPr>
                <w:noProof/>
                <w:webHidden/>
              </w:rPr>
              <w:tab/>
            </w:r>
            <w:r w:rsidR="00EA6B8B">
              <w:rPr>
                <w:noProof/>
                <w:webHidden/>
              </w:rPr>
              <w:fldChar w:fldCharType="begin"/>
            </w:r>
            <w:r w:rsidR="00EA6B8B">
              <w:rPr>
                <w:noProof/>
                <w:webHidden/>
              </w:rPr>
              <w:instrText xml:space="preserve"> PAGEREF _Toc387844562 \h </w:instrText>
            </w:r>
            <w:r w:rsidR="00EA6B8B">
              <w:rPr>
                <w:noProof/>
                <w:webHidden/>
              </w:rPr>
            </w:r>
            <w:r w:rsidR="00EA6B8B">
              <w:rPr>
                <w:noProof/>
                <w:webHidden/>
              </w:rPr>
              <w:fldChar w:fldCharType="separate"/>
            </w:r>
            <w:r w:rsidR="00EA6B8B">
              <w:rPr>
                <w:noProof/>
                <w:webHidden/>
              </w:rPr>
              <w:t>3</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63" w:history="1">
            <w:r w:rsidR="00EA6B8B" w:rsidRPr="006824E4">
              <w:rPr>
                <w:rStyle w:val="Hyperlink"/>
                <w:i/>
                <w:noProof/>
              </w:rPr>
              <w:t xml:space="preserve">Pauline Rose, Professor of International Education, University of Cambridge </w:t>
            </w:r>
            <w:r w:rsidR="00EA6B8B" w:rsidRPr="006824E4">
              <w:rPr>
                <w:rStyle w:val="Hyperlink"/>
                <w:noProof/>
              </w:rPr>
              <w:t>– ‘A critical view on proposals’</w:t>
            </w:r>
            <w:r w:rsidR="00EA6B8B">
              <w:rPr>
                <w:noProof/>
                <w:webHidden/>
              </w:rPr>
              <w:tab/>
            </w:r>
            <w:r w:rsidR="00EA6B8B">
              <w:rPr>
                <w:noProof/>
                <w:webHidden/>
              </w:rPr>
              <w:fldChar w:fldCharType="begin"/>
            </w:r>
            <w:r w:rsidR="00EA6B8B">
              <w:rPr>
                <w:noProof/>
                <w:webHidden/>
              </w:rPr>
              <w:instrText xml:space="preserve"> PAGEREF _Toc387844563 \h </w:instrText>
            </w:r>
            <w:r w:rsidR="00EA6B8B">
              <w:rPr>
                <w:noProof/>
                <w:webHidden/>
              </w:rPr>
            </w:r>
            <w:r w:rsidR="00EA6B8B">
              <w:rPr>
                <w:noProof/>
                <w:webHidden/>
              </w:rPr>
              <w:fldChar w:fldCharType="separate"/>
            </w:r>
            <w:r w:rsidR="00EA6B8B">
              <w:rPr>
                <w:noProof/>
                <w:webHidden/>
              </w:rPr>
              <w:t>5</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64" w:history="1">
            <w:r w:rsidR="00EA6B8B" w:rsidRPr="006824E4">
              <w:rPr>
                <w:rStyle w:val="Hyperlink"/>
                <w:i/>
                <w:noProof/>
              </w:rPr>
              <w:t>Angela Little</w:t>
            </w:r>
            <w:r w:rsidR="00EA6B8B" w:rsidRPr="006824E4">
              <w:rPr>
                <w:rStyle w:val="Hyperlink"/>
                <w:noProof/>
              </w:rPr>
              <w:t>, Professor Emerita, Institute of Education – ‘A critical view on proposals’</w:t>
            </w:r>
            <w:r w:rsidR="00EA6B8B">
              <w:rPr>
                <w:noProof/>
                <w:webHidden/>
              </w:rPr>
              <w:tab/>
            </w:r>
            <w:r w:rsidR="00EA6B8B">
              <w:rPr>
                <w:noProof/>
                <w:webHidden/>
              </w:rPr>
              <w:fldChar w:fldCharType="begin"/>
            </w:r>
            <w:r w:rsidR="00EA6B8B">
              <w:rPr>
                <w:noProof/>
                <w:webHidden/>
              </w:rPr>
              <w:instrText xml:space="preserve"> PAGEREF _Toc387844564 \h </w:instrText>
            </w:r>
            <w:r w:rsidR="00EA6B8B">
              <w:rPr>
                <w:noProof/>
                <w:webHidden/>
              </w:rPr>
            </w:r>
            <w:r w:rsidR="00EA6B8B">
              <w:rPr>
                <w:noProof/>
                <w:webHidden/>
              </w:rPr>
              <w:fldChar w:fldCharType="separate"/>
            </w:r>
            <w:r w:rsidR="00EA6B8B">
              <w:rPr>
                <w:noProof/>
                <w:webHidden/>
              </w:rPr>
              <w:t>6</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65" w:history="1">
            <w:r w:rsidR="00EA6B8B" w:rsidRPr="006824E4">
              <w:rPr>
                <w:rStyle w:val="Hyperlink"/>
                <w:noProof/>
              </w:rPr>
              <w:t>Comments</w:t>
            </w:r>
            <w:r w:rsidR="00EA6B8B">
              <w:rPr>
                <w:noProof/>
                <w:webHidden/>
              </w:rPr>
              <w:tab/>
            </w:r>
            <w:r w:rsidR="00EA6B8B">
              <w:rPr>
                <w:noProof/>
                <w:webHidden/>
              </w:rPr>
              <w:fldChar w:fldCharType="begin"/>
            </w:r>
            <w:r w:rsidR="00EA6B8B">
              <w:rPr>
                <w:noProof/>
                <w:webHidden/>
              </w:rPr>
              <w:instrText xml:space="preserve"> PAGEREF _Toc387844565 \h </w:instrText>
            </w:r>
            <w:r w:rsidR="00EA6B8B">
              <w:rPr>
                <w:noProof/>
                <w:webHidden/>
              </w:rPr>
            </w:r>
            <w:r w:rsidR="00EA6B8B">
              <w:rPr>
                <w:noProof/>
                <w:webHidden/>
              </w:rPr>
              <w:fldChar w:fldCharType="separate"/>
            </w:r>
            <w:r w:rsidR="00EA6B8B">
              <w:rPr>
                <w:noProof/>
                <w:webHidden/>
              </w:rPr>
              <w:t>7</w:t>
            </w:r>
            <w:r w:rsidR="00EA6B8B">
              <w:rPr>
                <w:noProof/>
                <w:webHidden/>
              </w:rPr>
              <w:fldChar w:fldCharType="end"/>
            </w:r>
          </w:hyperlink>
        </w:p>
        <w:p w:rsidR="00EA6B8B" w:rsidRDefault="001B7C60">
          <w:pPr>
            <w:pStyle w:val="TOC1"/>
            <w:tabs>
              <w:tab w:val="right" w:leader="dot" w:pos="9016"/>
            </w:tabs>
            <w:rPr>
              <w:rFonts w:eastAsiaTheme="minorEastAsia"/>
              <w:noProof/>
              <w:lang w:eastAsia="en-GB"/>
            </w:rPr>
          </w:pPr>
          <w:hyperlink w:anchor="_Toc387844566" w:history="1">
            <w:r w:rsidR="00EA6B8B" w:rsidRPr="006824E4">
              <w:rPr>
                <w:rStyle w:val="Hyperlink"/>
                <w:noProof/>
              </w:rPr>
              <w:t>Session 2: How can we better gain political traction on new education goals?</w:t>
            </w:r>
            <w:r w:rsidR="00EA6B8B">
              <w:rPr>
                <w:noProof/>
                <w:webHidden/>
              </w:rPr>
              <w:tab/>
            </w:r>
            <w:r w:rsidR="00EA6B8B">
              <w:rPr>
                <w:noProof/>
                <w:webHidden/>
              </w:rPr>
              <w:fldChar w:fldCharType="begin"/>
            </w:r>
            <w:r w:rsidR="00EA6B8B">
              <w:rPr>
                <w:noProof/>
                <w:webHidden/>
              </w:rPr>
              <w:instrText xml:space="preserve"> PAGEREF _Toc387844566 \h </w:instrText>
            </w:r>
            <w:r w:rsidR="00EA6B8B">
              <w:rPr>
                <w:noProof/>
                <w:webHidden/>
              </w:rPr>
            </w:r>
            <w:r w:rsidR="00EA6B8B">
              <w:rPr>
                <w:noProof/>
                <w:webHidden/>
              </w:rPr>
              <w:fldChar w:fldCharType="separate"/>
            </w:r>
            <w:r w:rsidR="00EA6B8B">
              <w:rPr>
                <w:noProof/>
                <w:webHidden/>
              </w:rPr>
              <w:t>8</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67" w:history="1">
            <w:r w:rsidR="00EA6B8B" w:rsidRPr="006824E4">
              <w:rPr>
                <w:rStyle w:val="Hyperlink"/>
                <w:i/>
                <w:noProof/>
              </w:rPr>
              <w:t xml:space="preserve">Robin Alexander, </w:t>
            </w:r>
            <w:r w:rsidR="00EA6B8B" w:rsidRPr="006824E4">
              <w:rPr>
                <w:rStyle w:val="Hyperlink"/>
                <w:noProof/>
              </w:rPr>
              <w:t>Universities of Cambridge and York – ‘Indicators of quality in teaching and learning: what really matters?’</w:t>
            </w:r>
            <w:r w:rsidR="00EA6B8B">
              <w:rPr>
                <w:noProof/>
                <w:webHidden/>
              </w:rPr>
              <w:tab/>
            </w:r>
            <w:r w:rsidR="00EA6B8B">
              <w:rPr>
                <w:noProof/>
                <w:webHidden/>
              </w:rPr>
              <w:fldChar w:fldCharType="begin"/>
            </w:r>
            <w:r w:rsidR="00EA6B8B">
              <w:rPr>
                <w:noProof/>
                <w:webHidden/>
              </w:rPr>
              <w:instrText xml:space="preserve"> PAGEREF _Toc387844567 \h </w:instrText>
            </w:r>
            <w:r w:rsidR="00EA6B8B">
              <w:rPr>
                <w:noProof/>
                <w:webHidden/>
              </w:rPr>
            </w:r>
            <w:r w:rsidR="00EA6B8B">
              <w:rPr>
                <w:noProof/>
                <w:webHidden/>
              </w:rPr>
              <w:fldChar w:fldCharType="separate"/>
            </w:r>
            <w:r w:rsidR="00EA6B8B">
              <w:rPr>
                <w:noProof/>
                <w:webHidden/>
              </w:rPr>
              <w:t>8</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68" w:history="1">
            <w:r w:rsidR="00EA6B8B" w:rsidRPr="006824E4">
              <w:rPr>
                <w:rStyle w:val="Hyperlink"/>
                <w:i/>
                <w:noProof/>
              </w:rPr>
              <w:t>Leni Wild</w:t>
            </w:r>
            <w:r w:rsidR="00EA6B8B" w:rsidRPr="006824E4">
              <w:rPr>
                <w:rStyle w:val="Hyperlink"/>
                <w:noProof/>
              </w:rPr>
              <w:t>, ODI – ‘Role of political dynamics in driving access and quality’</w:t>
            </w:r>
            <w:r w:rsidR="00EA6B8B">
              <w:rPr>
                <w:noProof/>
                <w:webHidden/>
              </w:rPr>
              <w:tab/>
            </w:r>
            <w:r w:rsidR="00EA6B8B">
              <w:rPr>
                <w:noProof/>
                <w:webHidden/>
              </w:rPr>
              <w:fldChar w:fldCharType="begin"/>
            </w:r>
            <w:r w:rsidR="00EA6B8B">
              <w:rPr>
                <w:noProof/>
                <w:webHidden/>
              </w:rPr>
              <w:instrText xml:space="preserve"> PAGEREF _Toc387844568 \h </w:instrText>
            </w:r>
            <w:r w:rsidR="00EA6B8B">
              <w:rPr>
                <w:noProof/>
                <w:webHidden/>
              </w:rPr>
            </w:r>
            <w:r w:rsidR="00EA6B8B">
              <w:rPr>
                <w:noProof/>
                <w:webHidden/>
              </w:rPr>
              <w:fldChar w:fldCharType="separate"/>
            </w:r>
            <w:r w:rsidR="00EA6B8B">
              <w:rPr>
                <w:noProof/>
                <w:webHidden/>
              </w:rPr>
              <w:t>10</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69" w:history="1">
            <w:r w:rsidR="00EA6B8B" w:rsidRPr="006824E4">
              <w:rPr>
                <w:rStyle w:val="Hyperlink"/>
                <w:i/>
                <w:noProof/>
              </w:rPr>
              <w:t>Ed Barnett</w:t>
            </w:r>
            <w:r w:rsidR="00EA6B8B" w:rsidRPr="006824E4">
              <w:rPr>
                <w:rStyle w:val="Hyperlink"/>
                <w:noProof/>
              </w:rPr>
              <w:t>, DFID – ‘Donor perspective on efforts toward a new goal’</w:t>
            </w:r>
            <w:r w:rsidR="00EA6B8B">
              <w:rPr>
                <w:noProof/>
                <w:webHidden/>
              </w:rPr>
              <w:tab/>
            </w:r>
            <w:r w:rsidR="00EA6B8B">
              <w:rPr>
                <w:noProof/>
                <w:webHidden/>
              </w:rPr>
              <w:fldChar w:fldCharType="begin"/>
            </w:r>
            <w:r w:rsidR="00EA6B8B">
              <w:rPr>
                <w:noProof/>
                <w:webHidden/>
              </w:rPr>
              <w:instrText xml:space="preserve"> PAGEREF _Toc387844569 \h </w:instrText>
            </w:r>
            <w:r w:rsidR="00EA6B8B">
              <w:rPr>
                <w:noProof/>
                <w:webHidden/>
              </w:rPr>
            </w:r>
            <w:r w:rsidR="00EA6B8B">
              <w:rPr>
                <w:noProof/>
                <w:webHidden/>
              </w:rPr>
              <w:fldChar w:fldCharType="separate"/>
            </w:r>
            <w:r w:rsidR="00EA6B8B">
              <w:rPr>
                <w:noProof/>
                <w:webHidden/>
              </w:rPr>
              <w:t>11</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70" w:history="1">
            <w:r w:rsidR="00EA6B8B" w:rsidRPr="006824E4">
              <w:rPr>
                <w:rStyle w:val="Hyperlink"/>
                <w:i/>
                <w:noProof/>
              </w:rPr>
              <w:t>Paula Lucci</w:t>
            </w:r>
            <w:r w:rsidR="00EA6B8B" w:rsidRPr="006824E4">
              <w:rPr>
                <w:rStyle w:val="Hyperlink"/>
                <w:noProof/>
              </w:rPr>
              <w:t>, ODI – ‘An overview of country level goals and targets’</w:t>
            </w:r>
            <w:r w:rsidR="00EA6B8B">
              <w:rPr>
                <w:noProof/>
                <w:webHidden/>
              </w:rPr>
              <w:tab/>
            </w:r>
            <w:r w:rsidR="00EA6B8B">
              <w:rPr>
                <w:noProof/>
                <w:webHidden/>
              </w:rPr>
              <w:fldChar w:fldCharType="begin"/>
            </w:r>
            <w:r w:rsidR="00EA6B8B">
              <w:rPr>
                <w:noProof/>
                <w:webHidden/>
              </w:rPr>
              <w:instrText xml:space="preserve"> PAGEREF _Toc387844570 \h </w:instrText>
            </w:r>
            <w:r w:rsidR="00EA6B8B">
              <w:rPr>
                <w:noProof/>
                <w:webHidden/>
              </w:rPr>
            </w:r>
            <w:r w:rsidR="00EA6B8B">
              <w:rPr>
                <w:noProof/>
                <w:webHidden/>
              </w:rPr>
              <w:fldChar w:fldCharType="separate"/>
            </w:r>
            <w:r w:rsidR="00EA6B8B">
              <w:rPr>
                <w:noProof/>
                <w:webHidden/>
              </w:rPr>
              <w:t>12</w:t>
            </w:r>
            <w:r w:rsidR="00EA6B8B">
              <w:rPr>
                <w:noProof/>
                <w:webHidden/>
              </w:rPr>
              <w:fldChar w:fldCharType="end"/>
            </w:r>
          </w:hyperlink>
        </w:p>
        <w:p w:rsidR="00EA6B8B" w:rsidRDefault="001B7C60">
          <w:pPr>
            <w:pStyle w:val="TOC2"/>
            <w:tabs>
              <w:tab w:val="right" w:leader="dot" w:pos="9016"/>
            </w:tabs>
            <w:rPr>
              <w:rFonts w:eastAsiaTheme="minorEastAsia"/>
              <w:noProof/>
              <w:lang w:eastAsia="en-GB"/>
            </w:rPr>
          </w:pPr>
          <w:hyperlink w:anchor="_Toc387844571" w:history="1">
            <w:r w:rsidR="00EA6B8B" w:rsidRPr="006824E4">
              <w:rPr>
                <w:rStyle w:val="Hyperlink"/>
                <w:noProof/>
              </w:rPr>
              <w:t>Final Comments</w:t>
            </w:r>
            <w:r w:rsidR="00EA6B8B">
              <w:rPr>
                <w:noProof/>
                <w:webHidden/>
              </w:rPr>
              <w:tab/>
            </w:r>
            <w:r w:rsidR="00EA6B8B">
              <w:rPr>
                <w:noProof/>
                <w:webHidden/>
              </w:rPr>
              <w:fldChar w:fldCharType="begin"/>
            </w:r>
            <w:r w:rsidR="00EA6B8B">
              <w:rPr>
                <w:noProof/>
                <w:webHidden/>
              </w:rPr>
              <w:instrText xml:space="preserve"> PAGEREF _Toc387844571 \h </w:instrText>
            </w:r>
            <w:r w:rsidR="00EA6B8B">
              <w:rPr>
                <w:noProof/>
                <w:webHidden/>
              </w:rPr>
            </w:r>
            <w:r w:rsidR="00EA6B8B">
              <w:rPr>
                <w:noProof/>
                <w:webHidden/>
              </w:rPr>
              <w:fldChar w:fldCharType="separate"/>
            </w:r>
            <w:r w:rsidR="00EA6B8B">
              <w:rPr>
                <w:noProof/>
                <w:webHidden/>
              </w:rPr>
              <w:t>13</w:t>
            </w:r>
            <w:r w:rsidR="00EA6B8B">
              <w:rPr>
                <w:noProof/>
                <w:webHidden/>
              </w:rPr>
              <w:fldChar w:fldCharType="end"/>
            </w:r>
          </w:hyperlink>
        </w:p>
        <w:p w:rsidR="00EA6B8B" w:rsidRDefault="001B7C60">
          <w:pPr>
            <w:pStyle w:val="TOC1"/>
            <w:tabs>
              <w:tab w:val="right" w:leader="dot" w:pos="9016"/>
            </w:tabs>
            <w:rPr>
              <w:rFonts w:eastAsiaTheme="minorEastAsia"/>
              <w:noProof/>
              <w:lang w:eastAsia="en-GB"/>
            </w:rPr>
          </w:pPr>
          <w:hyperlink w:anchor="_Toc387844572" w:history="1">
            <w:r w:rsidR="00EA6B8B" w:rsidRPr="006824E4">
              <w:rPr>
                <w:rStyle w:val="Hyperlink"/>
                <w:noProof/>
              </w:rPr>
              <w:t>Key issues for further discussion</w:t>
            </w:r>
            <w:r w:rsidR="00EA6B8B">
              <w:rPr>
                <w:noProof/>
                <w:webHidden/>
              </w:rPr>
              <w:tab/>
            </w:r>
            <w:r w:rsidR="00EA6B8B">
              <w:rPr>
                <w:noProof/>
                <w:webHidden/>
              </w:rPr>
              <w:fldChar w:fldCharType="begin"/>
            </w:r>
            <w:r w:rsidR="00EA6B8B">
              <w:rPr>
                <w:noProof/>
                <w:webHidden/>
              </w:rPr>
              <w:instrText xml:space="preserve"> PAGEREF _Toc387844572 \h </w:instrText>
            </w:r>
            <w:r w:rsidR="00EA6B8B">
              <w:rPr>
                <w:noProof/>
                <w:webHidden/>
              </w:rPr>
            </w:r>
            <w:r w:rsidR="00EA6B8B">
              <w:rPr>
                <w:noProof/>
                <w:webHidden/>
              </w:rPr>
              <w:fldChar w:fldCharType="separate"/>
            </w:r>
            <w:r w:rsidR="00EA6B8B">
              <w:rPr>
                <w:noProof/>
                <w:webHidden/>
              </w:rPr>
              <w:t>14</w:t>
            </w:r>
            <w:r w:rsidR="00EA6B8B">
              <w:rPr>
                <w:noProof/>
                <w:webHidden/>
              </w:rPr>
              <w:fldChar w:fldCharType="end"/>
            </w:r>
          </w:hyperlink>
        </w:p>
        <w:p w:rsidR="00EA6B8B" w:rsidRDefault="001B7C60">
          <w:pPr>
            <w:pStyle w:val="TOC1"/>
            <w:tabs>
              <w:tab w:val="right" w:leader="dot" w:pos="9016"/>
            </w:tabs>
            <w:rPr>
              <w:rFonts w:eastAsiaTheme="minorEastAsia"/>
              <w:noProof/>
              <w:lang w:eastAsia="en-GB"/>
            </w:rPr>
          </w:pPr>
          <w:hyperlink w:anchor="_Toc387844573" w:history="1">
            <w:r w:rsidR="00EA6B8B" w:rsidRPr="006824E4">
              <w:rPr>
                <w:rStyle w:val="Hyperlink"/>
                <w:noProof/>
              </w:rPr>
              <w:t>Attendees</w:t>
            </w:r>
            <w:r w:rsidR="00EA6B8B">
              <w:rPr>
                <w:noProof/>
                <w:webHidden/>
              </w:rPr>
              <w:tab/>
            </w:r>
            <w:r w:rsidR="00EA6B8B">
              <w:rPr>
                <w:noProof/>
                <w:webHidden/>
              </w:rPr>
              <w:fldChar w:fldCharType="begin"/>
            </w:r>
            <w:r w:rsidR="00EA6B8B">
              <w:rPr>
                <w:noProof/>
                <w:webHidden/>
              </w:rPr>
              <w:instrText xml:space="preserve"> PAGEREF _Toc387844573 \h </w:instrText>
            </w:r>
            <w:r w:rsidR="00EA6B8B">
              <w:rPr>
                <w:noProof/>
                <w:webHidden/>
              </w:rPr>
            </w:r>
            <w:r w:rsidR="00EA6B8B">
              <w:rPr>
                <w:noProof/>
                <w:webHidden/>
              </w:rPr>
              <w:fldChar w:fldCharType="separate"/>
            </w:r>
            <w:r w:rsidR="00EA6B8B">
              <w:rPr>
                <w:noProof/>
                <w:webHidden/>
              </w:rPr>
              <w:t>15</w:t>
            </w:r>
            <w:r w:rsidR="00EA6B8B">
              <w:rPr>
                <w:noProof/>
                <w:webHidden/>
              </w:rPr>
              <w:fldChar w:fldCharType="end"/>
            </w:r>
          </w:hyperlink>
        </w:p>
        <w:p w:rsidR="00111375" w:rsidRDefault="00111375" w:rsidP="004954B6">
          <w:pPr>
            <w:pStyle w:val="TOC1"/>
            <w:tabs>
              <w:tab w:val="right" w:leader="dot" w:pos="9016"/>
            </w:tabs>
          </w:pPr>
          <w:r>
            <w:rPr>
              <w:b/>
              <w:bCs/>
              <w:noProof/>
            </w:rPr>
            <w:fldChar w:fldCharType="end"/>
          </w:r>
        </w:p>
      </w:sdtContent>
    </w:sdt>
    <w:p w:rsidR="004C4A05" w:rsidRPr="004954B6" w:rsidRDefault="00C94EA2" w:rsidP="00C4557F">
      <w:pPr>
        <w:pStyle w:val="ListParagraph"/>
        <w:numPr>
          <w:ilvl w:val="0"/>
          <w:numId w:val="18"/>
        </w:numPr>
        <w:jc w:val="both"/>
      </w:pPr>
      <w:r>
        <w:br w:type="page"/>
      </w:r>
    </w:p>
    <w:p w:rsidR="00135BAF" w:rsidRDefault="00135BAF" w:rsidP="00C4557F">
      <w:pPr>
        <w:pStyle w:val="Heading1"/>
        <w:jc w:val="both"/>
      </w:pPr>
      <w:bookmarkStart w:id="1" w:name="_Toc387844560"/>
      <w:r>
        <w:lastRenderedPageBreak/>
        <w:t>Session 1: What is proposed as part of the draft post 2015 education goal and targets?</w:t>
      </w:r>
      <w:bookmarkEnd w:id="1"/>
    </w:p>
    <w:p w:rsidR="00135BAF" w:rsidRDefault="00135BAF" w:rsidP="00C4557F">
      <w:pPr>
        <w:spacing w:after="0"/>
        <w:jc w:val="both"/>
      </w:pPr>
      <w:r>
        <w:t xml:space="preserve">Chair: </w:t>
      </w:r>
      <w:r>
        <w:tab/>
      </w:r>
      <w:r>
        <w:tab/>
      </w:r>
      <w:r w:rsidR="00606F91">
        <w:rPr>
          <w:b/>
          <w:i/>
        </w:rPr>
        <w:t xml:space="preserve">Steve Packer, </w:t>
      </w:r>
      <w:r>
        <w:t>UKFIET</w:t>
      </w:r>
    </w:p>
    <w:p w:rsidR="00135BAF" w:rsidRDefault="00135BAF" w:rsidP="00C4557F">
      <w:pPr>
        <w:spacing w:after="0"/>
        <w:jc w:val="both"/>
      </w:pPr>
      <w:r>
        <w:t>Speakers:</w:t>
      </w:r>
      <w:r>
        <w:tab/>
      </w:r>
      <w:r w:rsidR="00606F91">
        <w:rPr>
          <w:b/>
          <w:i/>
        </w:rPr>
        <w:t>Gina Bergh</w:t>
      </w:r>
      <w:r w:rsidRPr="00135BAF">
        <w:rPr>
          <w:b/>
          <w:i/>
        </w:rPr>
        <w:t>,</w:t>
      </w:r>
      <w:r>
        <w:t xml:space="preserve"> ODI – </w:t>
      </w:r>
      <w:r w:rsidR="00916C60">
        <w:t>‘</w:t>
      </w:r>
      <w:r>
        <w:t>Overview of post-2015 negotiations</w:t>
      </w:r>
      <w:r w:rsidR="00916C60">
        <w:t>’</w:t>
      </w:r>
    </w:p>
    <w:p w:rsidR="00135BAF" w:rsidRDefault="00606F91" w:rsidP="00C4557F">
      <w:pPr>
        <w:spacing w:after="0"/>
        <w:ind w:left="720" w:firstLine="720"/>
        <w:jc w:val="both"/>
      </w:pPr>
      <w:r>
        <w:rPr>
          <w:b/>
          <w:i/>
        </w:rPr>
        <w:t>Pauline Rose</w:t>
      </w:r>
      <w:r w:rsidR="00135BAF" w:rsidRPr="00135BAF">
        <w:rPr>
          <w:b/>
          <w:i/>
        </w:rPr>
        <w:t>,</w:t>
      </w:r>
      <w:r w:rsidR="00135BAF">
        <w:t xml:space="preserve"> University of Cambridge – </w:t>
      </w:r>
      <w:r w:rsidR="00916C60">
        <w:t>‘</w:t>
      </w:r>
      <w:r w:rsidR="00135BAF">
        <w:t>A critical view on proposals</w:t>
      </w:r>
      <w:r w:rsidR="00916C60">
        <w:t>’</w:t>
      </w:r>
    </w:p>
    <w:p w:rsidR="00135BAF" w:rsidRDefault="00135BAF" w:rsidP="00C4557F">
      <w:pPr>
        <w:spacing w:after="0"/>
        <w:ind w:left="1418"/>
        <w:jc w:val="both"/>
      </w:pPr>
      <w:r w:rsidRPr="00135BAF">
        <w:rPr>
          <w:b/>
          <w:i/>
        </w:rPr>
        <w:t>Angela Little,</w:t>
      </w:r>
      <w:r>
        <w:t xml:space="preserve"> Professor Emerita, </w:t>
      </w:r>
      <w:r w:rsidR="00B35CB1">
        <w:t>Institute of Education</w:t>
      </w:r>
      <w:r>
        <w:t xml:space="preserve"> – </w:t>
      </w:r>
      <w:r w:rsidR="00916C60">
        <w:t>‘</w:t>
      </w:r>
      <w:r>
        <w:t>A critical view on proposals</w:t>
      </w:r>
      <w:r w:rsidR="00916C60">
        <w:t>’</w:t>
      </w:r>
    </w:p>
    <w:p w:rsidR="00135BAF" w:rsidRDefault="00135BAF" w:rsidP="00C4557F">
      <w:pPr>
        <w:spacing w:after="0"/>
        <w:ind w:left="720" w:firstLine="720"/>
        <w:jc w:val="both"/>
      </w:pPr>
    </w:p>
    <w:p w:rsidR="00E05CC9" w:rsidRDefault="00606F91" w:rsidP="00C4557F">
      <w:pPr>
        <w:pStyle w:val="Heading2"/>
        <w:jc w:val="both"/>
      </w:pPr>
      <w:bookmarkStart w:id="2" w:name="_Toc387844561"/>
      <w:r>
        <w:rPr>
          <w:i/>
        </w:rPr>
        <w:t>Gina Bergh</w:t>
      </w:r>
      <w:r w:rsidRPr="00B35CB1">
        <w:rPr>
          <w:i/>
        </w:rPr>
        <w:t xml:space="preserve">, </w:t>
      </w:r>
      <w:r w:rsidR="00B35CB1" w:rsidRPr="00B35CB1">
        <w:t>Overseas Development Institute</w:t>
      </w:r>
      <w:r w:rsidR="00B35CB1">
        <w:t xml:space="preserve"> – </w:t>
      </w:r>
      <w:r w:rsidR="00916C60">
        <w:t>‘</w:t>
      </w:r>
      <w:r>
        <w:t>Overview</w:t>
      </w:r>
      <w:r w:rsidR="00B35CB1">
        <w:t xml:space="preserve"> </w:t>
      </w:r>
      <w:r>
        <w:t>of post-2015 negotiations</w:t>
      </w:r>
      <w:r w:rsidR="00916C60">
        <w:t>’</w:t>
      </w:r>
      <w:bookmarkEnd w:id="2"/>
    </w:p>
    <w:p w:rsidR="00E05CC9" w:rsidRDefault="004C4A05" w:rsidP="00C4557F">
      <w:pPr>
        <w:spacing w:after="0"/>
        <w:jc w:val="both"/>
      </w:pPr>
      <w:r>
        <w:t>This presentation gave an o</w:t>
      </w:r>
      <w:r w:rsidR="00E05CC9">
        <w:t xml:space="preserve">verview of </w:t>
      </w:r>
      <w:r w:rsidR="001B3129">
        <w:t xml:space="preserve">global </w:t>
      </w:r>
      <w:r w:rsidR="00E05CC9">
        <w:t>post-2015 process</w:t>
      </w:r>
      <w:r w:rsidR="001B3129">
        <w:t>es from 2012 with a focus on education:</w:t>
      </w:r>
    </w:p>
    <w:p w:rsidR="004C4A05" w:rsidRDefault="004C4A05" w:rsidP="00C4557F">
      <w:pPr>
        <w:spacing w:after="0"/>
        <w:jc w:val="both"/>
      </w:pPr>
    </w:p>
    <w:p w:rsidR="004C4A05" w:rsidRPr="00AD374C" w:rsidRDefault="00AD374C" w:rsidP="00C4557F">
      <w:pPr>
        <w:spacing w:after="0"/>
        <w:jc w:val="both"/>
        <w:rPr>
          <w:b/>
        </w:rPr>
      </w:pPr>
      <w:r w:rsidRPr="00AD374C">
        <w:rPr>
          <w:b/>
        </w:rPr>
        <w:t>K</w:t>
      </w:r>
      <w:r w:rsidR="004C4A05" w:rsidRPr="00AD374C">
        <w:rPr>
          <w:b/>
        </w:rPr>
        <w:t>ey actors</w:t>
      </w:r>
      <w:r w:rsidR="001B3129">
        <w:rPr>
          <w:b/>
        </w:rPr>
        <w:t>:</w:t>
      </w:r>
    </w:p>
    <w:p w:rsidR="004C4A05" w:rsidRDefault="004C4A05" w:rsidP="00C4557F">
      <w:pPr>
        <w:pStyle w:val="ListParagraph"/>
        <w:numPr>
          <w:ilvl w:val="0"/>
          <w:numId w:val="17"/>
        </w:numPr>
        <w:ind w:left="709"/>
        <w:jc w:val="both"/>
      </w:pPr>
      <w:r>
        <w:t>UN HLP – UN High Level Panel</w:t>
      </w:r>
    </w:p>
    <w:p w:rsidR="004C4A05" w:rsidRDefault="004C4A05" w:rsidP="00C4557F">
      <w:pPr>
        <w:pStyle w:val="ListParagraph"/>
        <w:numPr>
          <w:ilvl w:val="0"/>
          <w:numId w:val="17"/>
        </w:numPr>
        <w:ind w:left="709"/>
        <w:jc w:val="both"/>
      </w:pPr>
      <w:r>
        <w:t>OWG – Open Working Group</w:t>
      </w:r>
    </w:p>
    <w:p w:rsidR="004C4A05" w:rsidRDefault="004C4A05" w:rsidP="00C4557F">
      <w:pPr>
        <w:pStyle w:val="ListParagraph"/>
        <w:numPr>
          <w:ilvl w:val="0"/>
          <w:numId w:val="17"/>
        </w:numPr>
        <w:ind w:left="709"/>
        <w:jc w:val="both"/>
      </w:pPr>
      <w:r>
        <w:t>SDSN – Sustainable Development Solutions Network</w:t>
      </w:r>
    </w:p>
    <w:p w:rsidR="004C4A05" w:rsidRDefault="004C4A05" w:rsidP="00C4557F">
      <w:pPr>
        <w:pStyle w:val="ListParagraph"/>
        <w:numPr>
          <w:ilvl w:val="0"/>
          <w:numId w:val="17"/>
        </w:numPr>
        <w:ind w:left="709"/>
        <w:jc w:val="both"/>
      </w:pPr>
      <w:r>
        <w:t>UNGC – UN Global Compact</w:t>
      </w:r>
    </w:p>
    <w:p w:rsidR="004C4A05" w:rsidRDefault="004C4A05" w:rsidP="00C4557F">
      <w:pPr>
        <w:pStyle w:val="ListParagraph"/>
        <w:numPr>
          <w:ilvl w:val="0"/>
          <w:numId w:val="17"/>
        </w:numPr>
        <w:ind w:left="709"/>
        <w:jc w:val="both"/>
      </w:pPr>
      <w:r>
        <w:t>UNDG – UN Development Group</w:t>
      </w:r>
    </w:p>
    <w:p w:rsidR="004C4A05" w:rsidRDefault="004C4A05" w:rsidP="00C4557F">
      <w:pPr>
        <w:pStyle w:val="ListParagraph"/>
        <w:numPr>
          <w:ilvl w:val="0"/>
          <w:numId w:val="17"/>
        </w:numPr>
        <w:ind w:left="709"/>
        <w:jc w:val="both"/>
      </w:pPr>
      <w:r>
        <w:t xml:space="preserve">HLPF – </w:t>
      </w:r>
      <w:r w:rsidR="004B7E2E">
        <w:t>High</w:t>
      </w:r>
      <w:r>
        <w:t xml:space="preserve"> Level Political Forum</w:t>
      </w:r>
    </w:p>
    <w:p w:rsidR="004C4A05" w:rsidRDefault="004C4A05" w:rsidP="00C4557F">
      <w:pPr>
        <w:pStyle w:val="ListParagraph"/>
        <w:numPr>
          <w:ilvl w:val="0"/>
          <w:numId w:val="17"/>
        </w:numPr>
        <w:ind w:left="709"/>
        <w:jc w:val="both"/>
      </w:pPr>
      <w:r>
        <w:t>ICESDF – Intergovernmental Committee of Experts on Sustainable Development Financing</w:t>
      </w:r>
    </w:p>
    <w:p w:rsidR="00AD374C" w:rsidRDefault="00AD374C" w:rsidP="00C4557F">
      <w:pPr>
        <w:pStyle w:val="ListParagraph"/>
        <w:numPr>
          <w:ilvl w:val="0"/>
          <w:numId w:val="17"/>
        </w:numPr>
        <w:ind w:left="709"/>
        <w:jc w:val="both"/>
      </w:pPr>
      <w:r>
        <w:t>UNSG – UN Secretary General</w:t>
      </w:r>
    </w:p>
    <w:p w:rsidR="008E1E76" w:rsidRDefault="008E1E76" w:rsidP="00C4557F">
      <w:pPr>
        <w:pStyle w:val="ListParagraph"/>
        <w:numPr>
          <w:ilvl w:val="0"/>
          <w:numId w:val="17"/>
        </w:numPr>
        <w:ind w:left="709"/>
        <w:jc w:val="both"/>
      </w:pPr>
      <w:r>
        <w:t>EFA SC – Education for All Steering Committee</w:t>
      </w:r>
    </w:p>
    <w:p w:rsidR="00AD374C" w:rsidRPr="00AD374C" w:rsidRDefault="00AD374C" w:rsidP="00C4557F">
      <w:pPr>
        <w:spacing w:after="0"/>
        <w:jc w:val="both"/>
        <w:rPr>
          <w:b/>
        </w:rPr>
      </w:pPr>
      <w:r w:rsidRPr="00AD374C">
        <w:rPr>
          <w:b/>
        </w:rPr>
        <w:t>Key events so far:</w:t>
      </w:r>
    </w:p>
    <w:p w:rsidR="00AD374C" w:rsidRDefault="00AD374C" w:rsidP="00C4557F">
      <w:pPr>
        <w:pStyle w:val="ListParagraph"/>
        <w:numPr>
          <w:ilvl w:val="0"/>
          <w:numId w:val="23"/>
        </w:numPr>
        <w:spacing w:after="0"/>
        <w:jc w:val="both"/>
      </w:pPr>
      <w:r>
        <w:t>2012</w:t>
      </w:r>
    </w:p>
    <w:p w:rsidR="00AD374C" w:rsidRDefault="00AD374C" w:rsidP="00C4557F">
      <w:pPr>
        <w:pStyle w:val="ListParagraph"/>
        <w:numPr>
          <w:ilvl w:val="1"/>
          <w:numId w:val="23"/>
        </w:numPr>
        <w:spacing w:after="0"/>
        <w:jc w:val="both"/>
      </w:pPr>
      <w:r>
        <w:t>UN Secretary General appoint</w:t>
      </w:r>
      <w:r w:rsidR="001B3129">
        <w:t>s</w:t>
      </w:r>
      <w:r>
        <w:t xml:space="preserve"> UN HLP</w:t>
      </w:r>
    </w:p>
    <w:p w:rsidR="00AD374C" w:rsidRPr="00AD374C" w:rsidRDefault="00AD374C" w:rsidP="00C4557F">
      <w:pPr>
        <w:pStyle w:val="ListParagraph"/>
        <w:numPr>
          <w:ilvl w:val="1"/>
          <w:numId w:val="23"/>
        </w:numPr>
        <w:jc w:val="both"/>
      </w:pPr>
      <w:r w:rsidRPr="00AD374C">
        <w:t>Rio+20 summit mandate</w:t>
      </w:r>
      <w:r w:rsidR="001B3129">
        <w:t xml:space="preserve">s </w:t>
      </w:r>
      <w:r w:rsidRPr="00AD374C">
        <w:t>an intergovernmental Open Working Group</w:t>
      </w:r>
      <w:r>
        <w:t xml:space="preserve"> on Sustainable Development Goals</w:t>
      </w:r>
    </w:p>
    <w:p w:rsidR="00AD374C" w:rsidRDefault="00AD374C" w:rsidP="00C4557F">
      <w:pPr>
        <w:pStyle w:val="ListParagraph"/>
        <w:numPr>
          <w:ilvl w:val="1"/>
          <w:numId w:val="23"/>
        </w:numPr>
        <w:spacing w:after="0"/>
        <w:jc w:val="both"/>
      </w:pPr>
      <w:r>
        <w:t xml:space="preserve">11 UN thematic consultations </w:t>
      </w:r>
      <w:r w:rsidR="001B3129">
        <w:t xml:space="preserve">begin, including </w:t>
      </w:r>
      <w:r>
        <w:t xml:space="preserve">education </w:t>
      </w:r>
    </w:p>
    <w:p w:rsidR="00AD374C" w:rsidRDefault="00AD374C" w:rsidP="00C4557F">
      <w:pPr>
        <w:pStyle w:val="ListParagraph"/>
        <w:numPr>
          <w:ilvl w:val="0"/>
          <w:numId w:val="23"/>
        </w:numPr>
        <w:spacing w:after="0"/>
        <w:jc w:val="both"/>
      </w:pPr>
      <w:r>
        <w:t>2013</w:t>
      </w:r>
    </w:p>
    <w:p w:rsidR="00AD374C" w:rsidRDefault="00AD374C" w:rsidP="00C4557F">
      <w:pPr>
        <w:pStyle w:val="ListParagraph"/>
        <w:numPr>
          <w:ilvl w:val="1"/>
          <w:numId w:val="23"/>
        </w:numPr>
        <w:spacing w:after="0"/>
        <w:jc w:val="both"/>
      </w:pPr>
      <w:r w:rsidRPr="00AD374C">
        <w:rPr>
          <w:i/>
        </w:rPr>
        <w:t>March</w:t>
      </w:r>
      <w:r>
        <w:t xml:space="preserve"> – UN OWG monthly thematic meetings begin</w:t>
      </w:r>
    </w:p>
    <w:p w:rsidR="00AD374C" w:rsidRDefault="00AD374C" w:rsidP="00C4557F">
      <w:pPr>
        <w:pStyle w:val="ListParagraph"/>
        <w:numPr>
          <w:ilvl w:val="1"/>
          <w:numId w:val="23"/>
        </w:numPr>
        <w:spacing w:after="0"/>
        <w:jc w:val="both"/>
      </w:pPr>
      <w:r>
        <w:t>UN HLP report</w:t>
      </w:r>
      <w:r w:rsidR="001B3129">
        <w:t xml:space="preserve"> issues</w:t>
      </w:r>
    </w:p>
    <w:p w:rsidR="00AD374C" w:rsidRDefault="00AD374C" w:rsidP="00C4557F">
      <w:pPr>
        <w:pStyle w:val="ListParagraph"/>
        <w:numPr>
          <w:ilvl w:val="1"/>
          <w:numId w:val="23"/>
        </w:numPr>
        <w:spacing w:after="0"/>
        <w:jc w:val="both"/>
      </w:pPr>
      <w:r>
        <w:t>Key inputs from SDSN, UNDG, UNGC submitted</w:t>
      </w:r>
    </w:p>
    <w:p w:rsidR="00AD374C" w:rsidRDefault="00AD374C" w:rsidP="00C4557F">
      <w:pPr>
        <w:pStyle w:val="ListParagraph"/>
        <w:numPr>
          <w:ilvl w:val="1"/>
          <w:numId w:val="23"/>
        </w:numPr>
        <w:spacing w:after="0"/>
        <w:jc w:val="both"/>
      </w:pPr>
      <w:r>
        <w:t>UNSG produces report drawing from key inputs, including HLP report</w:t>
      </w:r>
    </w:p>
    <w:p w:rsidR="00AD374C" w:rsidRDefault="00AD374C" w:rsidP="00C4557F">
      <w:pPr>
        <w:pStyle w:val="ListParagraph"/>
        <w:numPr>
          <w:ilvl w:val="0"/>
          <w:numId w:val="23"/>
        </w:numPr>
        <w:spacing w:after="0"/>
        <w:jc w:val="both"/>
      </w:pPr>
      <w:r>
        <w:t>2014</w:t>
      </w:r>
    </w:p>
    <w:p w:rsidR="00AD374C" w:rsidRDefault="00AD374C" w:rsidP="00C4557F">
      <w:pPr>
        <w:pStyle w:val="ListParagraph"/>
        <w:numPr>
          <w:ilvl w:val="1"/>
          <w:numId w:val="23"/>
        </w:numPr>
        <w:spacing w:after="0"/>
        <w:jc w:val="both"/>
      </w:pPr>
      <w:r>
        <w:t>OWG meetings continue</w:t>
      </w:r>
    </w:p>
    <w:p w:rsidR="00AD374C" w:rsidRDefault="00AD374C" w:rsidP="00C4557F">
      <w:pPr>
        <w:pStyle w:val="ListParagraph"/>
        <w:numPr>
          <w:ilvl w:val="1"/>
          <w:numId w:val="23"/>
        </w:numPr>
        <w:spacing w:after="0"/>
        <w:jc w:val="both"/>
      </w:pPr>
      <w:r>
        <w:t>OWG produces list of 16 possible goals, education being no. 4</w:t>
      </w:r>
    </w:p>
    <w:p w:rsidR="00AD374C" w:rsidRDefault="00AD374C" w:rsidP="00C4557F">
      <w:pPr>
        <w:spacing w:after="0"/>
        <w:jc w:val="both"/>
      </w:pPr>
    </w:p>
    <w:p w:rsidR="004C4A05" w:rsidRPr="00AD374C" w:rsidRDefault="00AD374C" w:rsidP="00C4557F">
      <w:pPr>
        <w:spacing w:after="0"/>
        <w:jc w:val="both"/>
        <w:rPr>
          <w:b/>
        </w:rPr>
      </w:pPr>
      <w:r w:rsidRPr="00AD374C">
        <w:rPr>
          <w:b/>
        </w:rPr>
        <w:t>K</w:t>
      </w:r>
      <w:r w:rsidR="004C4A05" w:rsidRPr="00AD374C">
        <w:rPr>
          <w:b/>
        </w:rPr>
        <w:t>ey upcoming dates are:</w:t>
      </w:r>
    </w:p>
    <w:p w:rsidR="004C4A05" w:rsidRDefault="004C4A05" w:rsidP="00C4557F">
      <w:pPr>
        <w:pStyle w:val="ListParagraph"/>
        <w:numPr>
          <w:ilvl w:val="0"/>
          <w:numId w:val="20"/>
        </w:numPr>
        <w:jc w:val="both"/>
      </w:pPr>
      <w:r>
        <w:t>2014</w:t>
      </w:r>
    </w:p>
    <w:p w:rsidR="004C4A05" w:rsidRDefault="004C4A05" w:rsidP="00C4557F">
      <w:pPr>
        <w:pStyle w:val="ListParagraph"/>
        <w:numPr>
          <w:ilvl w:val="1"/>
          <w:numId w:val="19"/>
        </w:numPr>
        <w:jc w:val="both"/>
      </w:pPr>
      <w:r w:rsidRPr="00AD374C">
        <w:rPr>
          <w:i/>
        </w:rPr>
        <w:t>August</w:t>
      </w:r>
      <w:r>
        <w:t xml:space="preserve"> – OWG report and financing report</w:t>
      </w:r>
      <w:r w:rsidR="00AD374C">
        <w:t xml:space="preserve"> due</w:t>
      </w:r>
    </w:p>
    <w:p w:rsidR="004C4A05" w:rsidRDefault="00597778" w:rsidP="00C4557F">
      <w:pPr>
        <w:pStyle w:val="ListParagraph"/>
        <w:numPr>
          <w:ilvl w:val="1"/>
          <w:numId w:val="19"/>
        </w:numPr>
        <w:jc w:val="both"/>
      </w:pPr>
      <w:r w:rsidRPr="00AD374C">
        <w:rPr>
          <w:i/>
        </w:rPr>
        <w:lastRenderedPageBreak/>
        <w:t>Sept</w:t>
      </w:r>
      <w:r w:rsidR="00AD374C" w:rsidRPr="00AD374C">
        <w:rPr>
          <w:i/>
        </w:rPr>
        <w:t>ember</w:t>
      </w:r>
      <w:r>
        <w:t xml:space="preserve">  – </w:t>
      </w:r>
      <w:r w:rsidR="004C4A05">
        <w:t>UNGA</w:t>
      </w:r>
      <w:r>
        <w:t xml:space="preserve"> (United Nations General Assembly) </w:t>
      </w:r>
      <w:r w:rsidR="004C4A05">
        <w:t>high-level stocktaking event on SDGs</w:t>
      </w:r>
    </w:p>
    <w:p w:rsidR="004C4A05" w:rsidRDefault="004C4A05" w:rsidP="00C4557F">
      <w:pPr>
        <w:pStyle w:val="ListParagraph"/>
        <w:numPr>
          <w:ilvl w:val="1"/>
          <w:numId w:val="19"/>
        </w:numPr>
        <w:jc w:val="both"/>
      </w:pPr>
      <w:r w:rsidRPr="00AD374C">
        <w:rPr>
          <w:i/>
        </w:rPr>
        <w:t>After Sept</w:t>
      </w:r>
      <w:r w:rsidR="00AD374C" w:rsidRPr="00AD374C">
        <w:rPr>
          <w:i/>
        </w:rPr>
        <w:t>ember</w:t>
      </w:r>
      <w:r>
        <w:t xml:space="preserve"> – intergovernmental negotiations kick off</w:t>
      </w:r>
    </w:p>
    <w:p w:rsidR="004C4A05" w:rsidRDefault="004C4A05" w:rsidP="00C4557F">
      <w:pPr>
        <w:pStyle w:val="ListParagraph"/>
        <w:numPr>
          <w:ilvl w:val="1"/>
          <w:numId w:val="19"/>
        </w:numPr>
        <w:jc w:val="both"/>
      </w:pPr>
      <w:r w:rsidRPr="00AD374C">
        <w:rPr>
          <w:i/>
        </w:rPr>
        <w:t>Oct</w:t>
      </w:r>
      <w:r w:rsidR="00AD374C" w:rsidRPr="00AD374C">
        <w:rPr>
          <w:i/>
        </w:rPr>
        <w:t>ober</w:t>
      </w:r>
      <w:r w:rsidRPr="00AD374C">
        <w:rPr>
          <w:i/>
        </w:rPr>
        <w:t xml:space="preserve">-Dec </w:t>
      </w:r>
      <w:r w:rsidR="00AD374C" w:rsidRPr="00AD374C">
        <w:rPr>
          <w:i/>
        </w:rPr>
        <w:t>ember</w:t>
      </w:r>
      <w:r w:rsidR="00AD374C">
        <w:t xml:space="preserve"> </w:t>
      </w:r>
      <w:r>
        <w:t>– UNSG reports</w:t>
      </w:r>
    </w:p>
    <w:p w:rsidR="004C4A05" w:rsidRDefault="004C4A05" w:rsidP="00C4557F">
      <w:pPr>
        <w:pStyle w:val="ListParagraph"/>
        <w:numPr>
          <w:ilvl w:val="0"/>
          <w:numId w:val="19"/>
        </w:numPr>
        <w:jc w:val="both"/>
      </w:pPr>
      <w:r>
        <w:t>2015</w:t>
      </w:r>
    </w:p>
    <w:p w:rsidR="004C4A05" w:rsidRDefault="004C4A05" w:rsidP="00C4557F">
      <w:pPr>
        <w:pStyle w:val="ListParagraph"/>
        <w:numPr>
          <w:ilvl w:val="1"/>
          <w:numId w:val="19"/>
        </w:numPr>
        <w:jc w:val="both"/>
      </w:pPr>
      <w:r w:rsidRPr="00AD374C">
        <w:rPr>
          <w:i/>
        </w:rPr>
        <w:t>TBC</w:t>
      </w:r>
      <w:r w:rsidR="00597778">
        <w:t xml:space="preserve"> –</w:t>
      </w:r>
      <w:r>
        <w:t xml:space="preserve"> major</w:t>
      </w:r>
      <w:r w:rsidR="00597778">
        <w:t xml:space="preserve"> </w:t>
      </w:r>
      <w:r>
        <w:t>review of future of development finance, international summit</w:t>
      </w:r>
    </w:p>
    <w:p w:rsidR="004C4A05" w:rsidRDefault="004C4A05" w:rsidP="00C4557F">
      <w:pPr>
        <w:pStyle w:val="ListParagraph"/>
        <w:numPr>
          <w:ilvl w:val="1"/>
          <w:numId w:val="19"/>
        </w:numPr>
        <w:jc w:val="both"/>
      </w:pPr>
      <w:r w:rsidRPr="00AD374C">
        <w:rPr>
          <w:i/>
        </w:rPr>
        <w:t>July</w:t>
      </w:r>
      <w:r>
        <w:t xml:space="preserve"> – annual meeting of HLPF</w:t>
      </w:r>
    </w:p>
    <w:p w:rsidR="004C4A05" w:rsidRDefault="004C4A05" w:rsidP="00C4557F">
      <w:pPr>
        <w:pStyle w:val="ListParagraph"/>
        <w:numPr>
          <w:ilvl w:val="1"/>
          <w:numId w:val="19"/>
        </w:numPr>
        <w:jc w:val="both"/>
      </w:pPr>
      <w:r>
        <w:t>SDGs agreed?</w:t>
      </w:r>
    </w:p>
    <w:p w:rsidR="004C4A05" w:rsidRDefault="004C4A05" w:rsidP="00C4557F">
      <w:pPr>
        <w:pStyle w:val="ListParagraph"/>
        <w:numPr>
          <w:ilvl w:val="0"/>
          <w:numId w:val="19"/>
        </w:numPr>
        <w:jc w:val="both"/>
      </w:pPr>
      <w:r>
        <w:t>Beyond</w:t>
      </w:r>
    </w:p>
    <w:p w:rsidR="004C4A05" w:rsidRDefault="004C4A05" w:rsidP="00C4557F">
      <w:pPr>
        <w:pStyle w:val="ListParagraph"/>
        <w:numPr>
          <w:ilvl w:val="1"/>
          <w:numId w:val="19"/>
        </w:numPr>
        <w:jc w:val="both"/>
      </w:pPr>
      <w:r>
        <w:t xml:space="preserve">Monitoring plans: HLPF meetings every 1-4 </w:t>
      </w:r>
      <w:r w:rsidR="004B7E2E">
        <w:t>years</w:t>
      </w:r>
      <w:r>
        <w:t xml:space="preserve"> under auspices of UNGA &amp; ECOSOC</w:t>
      </w:r>
    </w:p>
    <w:p w:rsidR="00D11E82" w:rsidRPr="00D11E82" w:rsidRDefault="00D11E82" w:rsidP="00C4557F">
      <w:pPr>
        <w:spacing w:after="0"/>
        <w:jc w:val="both"/>
        <w:rPr>
          <w:b/>
        </w:rPr>
      </w:pPr>
      <w:r>
        <w:rPr>
          <w:b/>
        </w:rPr>
        <w:t>N.B [Th</w:t>
      </w:r>
      <w:r w:rsidR="00981632">
        <w:rPr>
          <w:b/>
        </w:rPr>
        <w:t>is</w:t>
      </w:r>
      <w:r>
        <w:rPr>
          <w:b/>
        </w:rPr>
        <w:t xml:space="preserve"> overview excludes the EFA process led by the </w:t>
      </w:r>
      <w:r w:rsidR="00981632">
        <w:rPr>
          <w:b/>
        </w:rPr>
        <w:t xml:space="preserve">UNESCO coordinated </w:t>
      </w:r>
      <w:r>
        <w:rPr>
          <w:b/>
        </w:rPr>
        <w:t>EFA Steering Committee)</w:t>
      </w:r>
    </w:p>
    <w:p w:rsidR="00D11E82" w:rsidRDefault="00D11E82" w:rsidP="00C4557F">
      <w:pPr>
        <w:spacing w:after="0"/>
        <w:jc w:val="both"/>
        <w:rPr>
          <w:b/>
        </w:rPr>
      </w:pPr>
    </w:p>
    <w:p w:rsidR="00E02B42" w:rsidRPr="004954B6" w:rsidRDefault="00E02B42" w:rsidP="00C4557F">
      <w:pPr>
        <w:spacing w:after="0"/>
        <w:jc w:val="both"/>
        <w:rPr>
          <w:b/>
        </w:rPr>
      </w:pPr>
      <w:r w:rsidRPr="004954B6">
        <w:rPr>
          <w:b/>
        </w:rPr>
        <w:t xml:space="preserve">Financing </w:t>
      </w:r>
    </w:p>
    <w:p w:rsidR="00E02B42" w:rsidRDefault="00E02B42" w:rsidP="00C4557F">
      <w:pPr>
        <w:pStyle w:val="ListParagraph"/>
        <w:numPr>
          <w:ilvl w:val="0"/>
          <w:numId w:val="19"/>
        </w:numPr>
        <w:jc w:val="both"/>
      </w:pPr>
      <w:r w:rsidRPr="004954B6">
        <w:rPr>
          <w:b/>
        </w:rPr>
        <w:t>Review</w:t>
      </w:r>
      <w:r>
        <w:t xml:space="preserve"> of the future of </w:t>
      </w:r>
      <w:r w:rsidRPr="004954B6">
        <w:rPr>
          <w:b/>
        </w:rPr>
        <w:t>development finance</w:t>
      </w:r>
      <w:r>
        <w:t xml:space="preserve"> is also underway in context of </w:t>
      </w:r>
      <w:r w:rsidRPr="004954B6">
        <w:rPr>
          <w:b/>
        </w:rPr>
        <w:t>SDGs</w:t>
      </w:r>
    </w:p>
    <w:p w:rsidR="004954B6" w:rsidRDefault="00E02B42" w:rsidP="00C4557F">
      <w:pPr>
        <w:pStyle w:val="ListParagraph"/>
        <w:numPr>
          <w:ilvl w:val="1"/>
          <w:numId w:val="19"/>
        </w:numPr>
        <w:jc w:val="both"/>
      </w:pPr>
      <w:r w:rsidRPr="004954B6">
        <w:rPr>
          <w:b/>
        </w:rPr>
        <w:t>Intergovernmental Committee of Experts on Sustainable Development Financing</w:t>
      </w:r>
      <w:r>
        <w:t xml:space="preserve"> (ICESDF); and </w:t>
      </w:r>
      <w:r w:rsidRPr="004954B6">
        <w:rPr>
          <w:b/>
        </w:rPr>
        <w:t>OWG</w:t>
      </w:r>
      <w:r>
        <w:t xml:space="preserve"> are both due to report in </w:t>
      </w:r>
      <w:r w:rsidRPr="004954B6">
        <w:rPr>
          <w:b/>
        </w:rPr>
        <w:t>September 2014</w:t>
      </w:r>
      <w:r>
        <w:t xml:space="preserve"> (ahead of UN </w:t>
      </w:r>
      <w:r w:rsidR="004954B6">
        <w:t>General Assembly)</w:t>
      </w:r>
    </w:p>
    <w:p w:rsidR="004954B6" w:rsidRDefault="00E02B42" w:rsidP="00C4557F">
      <w:pPr>
        <w:pStyle w:val="ListParagraph"/>
        <w:numPr>
          <w:ilvl w:val="1"/>
          <w:numId w:val="19"/>
        </w:numPr>
        <w:jc w:val="both"/>
      </w:pPr>
      <w:r>
        <w:t xml:space="preserve">Division among UN member states on whether the discussion should </w:t>
      </w:r>
      <w:r w:rsidRPr="004954B6">
        <w:rPr>
          <w:b/>
        </w:rPr>
        <w:t>first clarify SDG financing plans, or if goals should first be defined, and then financing</w:t>
      </w:r>
      <w:r>
        <w:t xml:space="preserve">? </w:t>
      </w:r>
    </w:p>
    <w:p w:rsidR="004954B6" w:rsidRDefault="00E02B42" w:rsidP="00C4557F">
      <w:pPr>
        <w:pStyle w:val="ListParagraph"/>
        <w:numPr>
          <w:ilvl w:val="0"/>
          <w:numId w:val="19"/>
        </w:numPr>
        <w:jc w:val="both"/>
      </w:pPr>
      <w:r>
        <w:t>Likely SD</w:t>
      </w:r>
      <w:r w:rsidR="004954B6">
        <w:t>G financing approaches include:</w:t>
      </w:r>
    </w:p>
    <w:p w:rsidR="004954B6" w:rsidRDefault="00E02B42" w:rsidP="00C4557F">
      <w:pPr>
        <w:pStyle w:val="ListParagraph"/>
        <w:numPr>
          <w:ilvl w:val="1"/>
          <w:numId w:val="19"/>
        </w:numPr>
        <w:jc w:val="both"/>
      </w:pPr>
      <w:r w:rsidRPr="004954B6">
        <w:rPr>
          <w:b/>
        </w:rPr>
        <w:t>Less of a role for aid (ODA),</w:t>
      </w:r>
      <w:r>
        <w:t xml:space="preserve"> but still important especially in LDCs </w:t>
      </w:r>
    </w:p>
    <w:p w:rsidR="004954B6" w:rsidRDefault="00E02B42" w:rsidP="00C4557F">
      <w:pPr>
        <w:pStyle w:val="ListParagraph"/>
        <w:numPr>
          <w:ilvl w:val="1"/>
          <w:numId w:val="19"/>
        </w:numPr>
        <w:jc w:val="both"/>
      </w:pPr>
      <w:r>
        <w:t xml:space="preserve">More emphasis on </w:t>
      </w:r>
      <w:r w:rsidRPr="004954B6">
        <w:rPr>
          <w:b/>
        </w:rPr>
        <w:t>domestic resource mobilisation</w:t>
      </w:r>
      <w:r>
        <w:t xml:space="preserve"> </w:t>
      </w:r>
    </w:p>
    <w:p w:rsidR="00E02B42" w:rsidRDefault="00E02B42" w:rsidP="00C4557F">
      <w:pPr>
        <w:pStyle w:val="ListParagraph"/>
        <w:numPr>
          <w:ilvl w:val="1"/>
          <w:numId w:val="19"/>
        </w:numPr>
        <w:jc w:val="both"/>
      </w:pPr>
      <w:r>
        <w:t xml:space="preserve">Interest in greater </w:t>
      </w:r>
      <w:r w:rsidRPr="004954B6">
        <w:rPr>
          <w:b/>
        </w:rPr>
        <w:t>private sector</w:t>
      </w:r>
      <w:r>
        <w:t xml:space="preserve"> investment, </w:t>
      </w:r>
      <w:r w:rsidRPr="004954B6">
        <w:rPr>
          <w:b/>
        </w:rPr>
        <w:t xml:space="preserve">pooled </w:t>
      </w:r>
      <w:r w:rsidR="00981632">
        <w:rPr>
          <w:b/>
        </w:rPr>
        <w:t xml:space="preserve">and </w:t>
      </w:r>
      <w:r w:rsidRPr="004954B6">
        <w:rPr>
          <w:b/>
        </w:rPr>
        <w:t>innovative finance</w:t>
      </w:r>
      <w:r>
        <w:t xml:space="preserve"> </w:t>
      </w:r>
    </w:p>
    <w:p w:rsidR="004954B6" w:rsidRDefault="00E02B42" w:rsidP="00C4557F">
      <w:pPr>
        <w:pStyle w:val="ListParagraph"/>
        <w:numPr>
          <w:ilvl w:val="0"/>
          <w:numId w:val="19"/>
        </w:numPr>
        <w:jc w:val="both"/>
      </w:pPr>
      <w:r>
        <w:t xml:space="preserve">Lack of clarity whether </w:t>
      </w:r>
      <w:r w:rsidRPr="004954B6">
        <w:rPr>
          <w:b/>
        </w:rPr>
        <w:t>human development</w:t>
      </w:r>
      <w:r>
        <w:t xml:space="preserve"> </w:t>
      </w:r>
      <w:r w:rsidR="00981632">
        <w:t xml:space="preserve">and </w:t>
      </w:r>
      <w:r w:rsidRPr="004954B6">
        <w:rPr>
          <w:b/>
        </w:rPr>
        <w:t>clima</w:t>
      </w:r>
      <w:r w:rsidR="004954B6" w:rsidRPr="004954B6">
        <w:rPr>
          <w:b/>
        </w:rPr>
        <w:t>te financing</w:t>
      </w:r>
      <w:r w:rsidR="004954B6">
        <w:t xml:space="preserve"> will come together</w:t>
      </w:r>
    </w:p>
    <w:p w:rsidR="004954B6" w:rsidRDefault="00E02B42" w:rsidP="00C4557F">
      <w:pPr>
        <w:pStyle w:val="ListParagraph"/>
        <w:numPr>
          <w:ilvl w:val="0"/>
          <w:numId w:val="19"/>
        </w:numPr>
        <w:jc w:val="both"/>
      </w:pPr>
      <w:r w:rsidRPr="004954B6">
        <w:rPr>
          <w:b/>
        </w:rPr>
        <w:t>International summit</w:t>
      </w:r>
      <w:r>
        <w:t xml:space="preserve"> on future development finance to </w:t>
      </w:r>
      <w:r w:rsidR="004954B6">
        <w:t>take place in 2015 (TBC timing)</w:t>
      </w:r>
    </w:p>
    <w:p w:rsidR="004954B6" w:rsidRDefault="00E02B42" w:rsidP="00C4557F">
      <w:pPr>
        <w:pStyle w:val="ListParagraph"/>
        <w:numPr>
          <w:ilvl w:val="1"/>
          <w:numId w:val="19"/>
        </w:numPr>
        <w:jc w:val="both"/>
      </w:pPr>
      <w:r>
        <w:t xml:space="preserve">Opportunity for </w:t>
      </w:r>
      <w:r w:rsidRPr="004954B6">
        <w:rPr>
          <w:b/>
        </w:rPr>
        <w:t>gaps in financing for education to be addressed</w:t>
      </w:r>
      <w:r>
        <w:t xml:space="preserve"> through the SDG financing process </w:t>
      </w:r>
    </w:p>
    <w:p w:rsidR="00C4557F" w:rsidRPr="00C4557F" w:rsidRDefault="00E02B42" w:rsidP="00C4557F">
      <w:pPr>
        <w:pStyle w:val="ListParagraph"/>
        <w:numPr>
          <w:ilvl w:val="1"/>
          <w:numId w:val="19"/>
        </w:numPr>
        <w:jc w:val="both"/>
      </w:pPr>
      <w:r w:rsidRPr="004954B6">
        <w:rPr>
          <w:b/>
        </w:rPr>
        <w:t>Controversy</w:t>
      </w:r>
      <w:r>
        <w:t xml:space="preserve"> around implications of interest in </w:t>
      </w:r>
      <w:r w:rsidRPr="004954B6">
        <w:rPr>
          <w:b/>
        </w:rPr>
        <w:t>private finance</w:t>
      </w:r>
    </w:p>
    <w:p w:rsidR="00E05CC9" w:rsidRDefault="00E05CC9" w:rsidP="00C4557F">
      <w:pPr>
        <w:pStyle w:val="Heading3"/>
      </w:pPr>
      <w:bookmarkStart w:id="3" w:name="_Toc387844562"/>
      <w:r>
        <w:t>Comments</w:t>
      </w:r>
      <w:bookmarkEnd w:id="3"/>
    </w:p>
    <w:p w:rsidR="00E05CC9" w:rsidRDefault="004061B7" w:rsidP="00EA6B8B">
      <w:pPr>
        <w:pStyle w:val="ListParagraph"/>
        <w:numPr>
          <w:ilvl w:val="0"/>
          <w:numId w:val="39"/>
        </w:numPr>
        <w:spacing w:after="0"/>
        <w:jc w:val="both"/>
      </w:pPr>
      <w:r>
        <w:t>Who will provide</w:t>
      </w:r>
      <w:r w:rsidR="005E31A8">
        <w:t xml:space="preserve"> actual</w:t>
      </w:r>
      <w:r>
        <w:t xml:space="preserve"> framing of new SDGs?</w:t>
      </w:r>
      <w:r w:rsidR="005E31A8">
        <w:t xml:space="preserve"> </w:t>
      </w:r>
      <w:r w:rsidR="00DB62AB">
        <w:t>It is a v</w:t>
      </w:r>
      <w:r w:rsidR="005E31A8">
        <w:t>ery opaque process.</w:t>
      </w:r>
    </w:p>
    <w:p w:rsidR="005E31A8" w:rsidRDefault="005E31A8" w:rsidP="00C4557F">
      <w:pPr>
        <w:spacing w:after="0"/>
        <w:jc w:val="both"/>
      </w:pPr>
    </w:p>
    <w:p w:rsidR="005E31A8" w:rsidRDefault="005E31A8" w:rsidP="00EA6B8B">
      <w:pPr>
        <w:pStyle w:val="ListParagraph"/>
        <w:numPr>
          <w:ilvl w:val="0"/>
          <w:numId w:val="39"/>
        </w:numPr>
        <w:spacing w:after="0"/>
        <w:jc w:val="both"/>
      </w:pPr>
      <w:r>
        <w:t>What is happening that we can’t see? What is new and different about this process that hasn’t actually happened before? Where is the improvement on Jomtien?</w:t>
      </w:r>
    </w:p>
    <w:p w:rsidR="005E31A8" w:rsidRDefault="005E31A8" w:rsidP="00C4557F">
      <w:pPr>
        <w:spacing w:after="0"/>
        <w:jc w:val="both"/>
      </w:pPr>
    </w:p>
    <w:p w:rsidR="005E31A8" w:rsidRDefault="00AD374C" w:rsidP="00EA6B8B">
      <w:pPr>
        <w:pStyle w:val="ListParagraph"/>
        <w:numPr>
          <w:ilvl w:val="0"/>
          <w:numId w:val="39"/>
        </w:numPr>
        <w:spacing w:after="0"/>
        <w:jc w:val="both"/>
      </w:pPr>
      <w:r w:rsidRPr="00EA6B8B">
        <w:rPr>
          <w:b/>
        </w:rPr>
        <w:t>Gina Bergh</w:t>
      </w:r>
      <w:r w:rsidR="00981632">
        <w:t xml:space="preserve">: There </w:t>
      </w:r>
      <w:r w:rsidR="004954B6">
        <w:t xml:space="preserve">is a </w:t>
      </w:r>
      <w:r w:rsidR="005E31A8">
        <w:t>financing opportunity to renew support for global goals</w:t>
      </w:r>
      <w:r w:rsidR="00981632">
        <w:t xml:space="preserve"> and for </w:t>
      </w:r>
      <w:r w:rsidR="005E31A8">
        <w:t xml:space="preserve">more integrated goals </w:t>
      </w:r>
      <w:r w:rsidR="004954B6">
        <w:t>that go</w:t>
      </w:r>
      <w:r w:rsidR="005E31A8">
        <w:t xml:space="preserve"> beyond sector specificity</w:t>
      </w:r>
      <w:r w:rsidR="00981632">
        <w:t xml:space="preserve">. Perhaps, the </w:t>
      </w:r>
      <w:r w:rsidR="005E31A8">
        <w:t xml:space="preserve">main achievement will be </w:t>
      </w:r>
      <w:r w:rsidR="00981632">
        <w:t xml:space="preserve">some </w:t>
      </w:r>
      <w:r w:rsidR="005E31A8">
        <w:t xml:space="preserve">slight evolution </w:t>
      </w:r>
      <w:r w:rsidR="00981632">
        <w:t xml:space="preserve">while </w:t>
      </w:r>
      <w:r w:rsidR="005E31A8">
        <w:t xml:space="preserve">refreshing </w:t>
      </w:r>
      <w:r w:rsidR="00981632">
        <w:t xml:space="preserve">key </w:t>
      </w:r>
      <w:r w:rsidR="005E31A8">
        <w:t>actors</w:t>
      </w:r>
      <w:r w:rsidR="004954B6">
        <w:t>’</w:t>
      </w:r>
      <w:r w:rsidR="005E31A8">
        <w:t xml:space="preserve"> engagement.</w:t>
      </w:r>
    </w:p>
    <w:p w:rsidR="004061B7" w:rsidRDefault="004061B7" w:rsidP="00C4557F">
      <w:pPr>
        <w:spacing w:after="0"/>
        <w:jc w:val="both"/>
      </w:pPr>
    </w:p>
    <w:p w:rsidR="005E31A8" w:rsidRDefault="005E31A8" w:rsidP="00EA6B8B">
      <w:pPr>
        <w:pStyle w:val="ListParagraph"/>
        <w:numPr>
          <w:ilvl w:val="0"/>
          <w:numId w:val="39"/>
        </w:numPr>
        <w:spacing w:after="0"/>
        <w:jc w:val="both"/>
      </w:pPr>
      <w:r>
        <w:t>Who has the power?  So many people putting forward goals/frameworks…</w:t>
      </w:r>
    </w:p>
    <w:p w:rsidR="005E31A8" w:rsidRDefault="005E31A8" w:rsidP="00C4557F">
      <w:pPr>
        <w:spacing w:after="0"/>
        <w:jc w:val="both"/>
      </w:pPr>
    </w:p>
    <w:p w:rsidR="005E31A8" w:rsidRDefault="00AD374C" w:rsidP="00EA6B8B">
      <w:pPr>
        <w:pStyle w:val="ListParagraph"/>
        <w:numPr>
          <w:ilvl w:val="0"/>
          <w:numId w:val="39"/>
        </w:numPr>
        <w:spacing w:after="0"/>
        <w:jc w:val="both"/>
      </w:pPr>
      <w:r w:rsidRPr="00EA6B8B">
        <w:rPr>
          <w:b/>
        </w:rPr>
        <w:lastRenderedPageBreak/>
        <w:t>Gina Bergh</w:t>
      </w:r>
      <w:r w:rsidR="005E31A8">
        <w:t xml:space="preserve">: Officially the separate groups have equal inputs, but </w:t>
      </w:r>
      <w:r w:rsidR="004954B6">
        <w:t xml:space="preserve">the </w:t>
      </w:r>
      <w:r w:rsidR="005E31A8">
        <w:t xml:space="preserve">most important actor at this stage is </w:t>
      </w:r>
      <w:r w:rsidR="004954B6">
        <w:t xml:space="preserve">the </w:t>
      </w:r>
      <w:r w:rsidR="005E31A8">
        <w:t xml:space="preserve">OWG, which is made up of </w:t>
      </w:r>
      <w:r w:rsidR="004954B6">
        <w:t xml:space="preserve">more than </w:t>
      </w:r>
      <w:r w:rsidR="005E31A8">
        <w:t>100 UN member states covering 30 shared seats</w:t>
      </w:r>
      <w:r w:rsidR="00981632">
        <w:t xml:space="preserve">. It has </w:t>
      </w:r>
      <w:r w:rsidR="005E31A8">
        <w:t>political legitimacy.</w:t>
      </w:r>
    </w:p>
    <w:p w:rsidR="005E31A8" w:rsidRDefault="005E31A8" w:rsidP="00C4557F">
      <w:pPr>
        <w:spacing w:after="0"/>
        <w:jc w:val="both"/>
      </w:pPr>
    </w:p>
    <w:p w:rsidR="005E31A8" w:rsidRDefault="005E31A8" w:rsidP="00EA6B8B">
      <w:pPr>
        <w:pStyle w:val="ListParagraph"/>
        <w:numPr>
          <w:ilvl w:val="0"/>
          <w:numId w:val="39"/>
        </w:numPr>
        <w:spacing w:after="0"/>
        <w:jc w:val="both"/>
      </w:pPr>
      <w:r>
        <w:t xml:space="preserve">Where does EFA steering committee report sit? </w:t>
      </w:r>
      <w:r w:rsidR="004954B6">
        <w:t>Who w</w:t>
      </w:r>
      <w:r>
        <w:t xml:space="preserve">ill put forward </w:t>
      </w:r>
      <w:r w:rsidR="00981632">
        <w:t xml:space="preserve">the </w:t>
      </w:r>
      <w:r>
        <w:t>ca</w:t>
      </w:r>
      <w:r w:rsidR="00DB62AB">
        <w:t>se for specific education goals?</w:t>
      </w:r>
    </w:p>
    <w:p w:rsidR="005E31A8" w:rsidRDefault="005E31A8" w:rsidP="00C4557F">
      <w:pPr>
        <w:spacing w:after="0"/>
        <w:jc w:val="both"/>
      </w:pPr>
    </w:p>
    <w:p w:rsidR="005E31A8" w:rsidRDefault="00AD374C" w:rsidP="00EA6B8B">
      <w:pPr>
        <w:pStyle w:val="ListParagraph"/>
        <w:numPr>
          <w:ilvl w:val="0"/>
          <w:numId w:val="39"/>
        </w:numPr>
        <w:spacing w:after="0"/>
        <w:jc w:val="both"/>
      </w:pPr>
      <w:r w:rsidRPr="00EA6B8B">
        <w:rPr>
          <w:b/>
        </w:rPr>
        <w:t>Gina Bergh</w:t>
      </w:r>
      <w:r w:rsidR="005E31A8">
        <w:t xml:space="preserve">:  OWG does reference and seek to engage with groups like the EFA </w:t>
      </w:r>
      <w:r w:rsidR="00981632">
        <w:t>S</w:t>
      </w:r>
      <w:r w:rsidR="005E31A8">
        <w:t xml:space="preserve">teering </w:t>
      </w:r>
      <w:r w:rsidR="00981632">
        <w:t>C</w:t>
      </w:r>
      <w:r w:rsidR="005E31A8">
        <w:t>ommittee</w:t>
      </w:r>
      <w:r w:rsidR="00EA6B8B">
        <w:t>.</w:t>
      </w:r>
    </w:p>
    <w:p w:rsidR="004061B7" w:rsidRDefault="004061B7" w:rsidP="00C4557F">
      <w:pPr>
        <w:spacing w:after="0"/>
        <w:jc w:val="both"/>
      </w:pPr>
    </w:p>
    <w:p w:rsidR="004061B7" w:rsidRDefault="005E31A8" w:rsidP="00EA6B8B">
      <w:pPr>
        <w:pStyle w:val="ListParagraph"/>
        <w:numPr>
          <w:ilvl w:val="0"/>
          <w:numId w:val="39"/>
        </w:numPr>
        <w:spacing w:after="0"/>
        <w:jc w:val="both"/>
      </w:pPr>
      <w:r>
        <w:t>EFA steering committee process</w:t>
      </w:r>
      <w:r w:rsidR="00981632">
        <w:t xml:space="preserve"> (w</w:t>
      </w:r>
      <w:r>
        <w:t xml:space="preserve">ith UNESCO and UNICEF </w:t>
      </w:r>
      <w:r w:rsidR="004B7E2E">
        <w:t>leads</w:t>
      </w:r>
      <w:r w:rsidR="00981632">
        <w:t>)</w:t>
      </w:r>
      <w:r>
        <w:t xml:space="preserve"> </w:t>
      </w:r>
      <w:r w:rsidR="00981632">
        <w:t xml:space="preserve">is developing a </w:t>
      </w:r>
      <w:r>
        <w:t xml:space="preserve">draft document, </w:t>
      </w:r>
      <w:r w:rsidR="00981632">
        <w:t xml:space="preserve">with possibly some indirect influence on the </w:t>
      </w:r>
      <w:r>
        <w:t>OWG</w:t>
      </w:r>
      <w:r w:rsidR="00981632">
        <w:t>.</w:t>
      </w:r>
    </w:p>
    <w:p w:rsidR="005E31A8" w:rsidRDefault="005E31A8" w:rsidP="00C4557F">
      <w:pPr>
        <w:spacing w:after="0"/>
        <w:jc w:val="both"/>
      </w:pPr>
    </w:p>
    <w:p w:rsidR="00630DE5" w:rsidRDefault="00630DE5" w:rsidP="00EA6B8B">
      <w:pPr>
        <w:pStyle w:val="ListParagraph"/>
        <w:numPr>
          <w:ilvl w:val="0"/>
          <w:numId w:val="39"/>
        </w:numPr>
        <w:spacing w:after="0"/>
        <w:jc w:val="both"/>
      </w:pPr>
      <w:r>
        <w:t>List of 16 OWG focus areas needs cutting down drastically</w:t>
      </w:r>
      <w:r w:rsidR="00EA6B8B">
        <w:t>.</w:t>
      </w:r>
    </w:p>
    <w:p w:rsidR="00A95DC5" w:rsidRDefault="00A95DC5" w:rsidP="00C4557F">
      <w:pPr>
        <w:spacing w:after="0"/>
        <w:jc w:val="both"/>
      </w:pPr>
    </w:p>
    <w:p w:rsidR="004954B6" w:rsidRPr="00C4557F" w:rsidRDefault="00AD374C" w:rsidP="00EA6B8B">
      <w:pPr>
        <w:pStyle w:val="ListParagraph"/>
        <w:numPr>
          <w:ilvl w:val="0"/>
          <w:numId w:val="39"/>
        </w:numPr>
        <w:spacing w:after="0"/>
        <w:jc w:val="both"/>
      </w:pPr>
      <w:r w:rsidRPr="00EA6B8B">
        <w:rPr>
          <w:b/>
        </w:rPr>
        <w:t>Gina Bergh</w:t>
      </w:r>
      <w:r w:rsidR="00A95DC5">
        <w:t xml:space="preserve">: </w:t>
      </w:r>
      <w:r w:rsidR="004954B6">
        <w:t>Effectively</w:t>
      </w:r>
      <w:r w:rsidR="00A95DC5">
        <w:t xml:space="preserve"> interlinking all goals of human development and environmental sustainability becomes very complicated</w:t>
      </w:r>
      <w:r w:rsidR="00981632">
        <w:t xml:space="preserve">. The </w:t>
      </w:r>
      <w:r w:rsidR="004954B6">
        <w:t>list of could be reduced by fusing some areas but will</w:t>
      </w:r>
      <w:r w:rsidR="00A95DC5">
        <w:t xml:space="preserve"> probably still </w:t>
      </w:r>
      <w:r w:rsidR="00981632">
        <w:t xml:space="preserve">included </w:t>
      </w:r>
      <w:r w:rsidR="004954B6">
        <w:t>between 10 and 16</w:t>
      </w:r>
      <w:r w:rsidR="00981632">
        <w:t xml:space="preserve"> goals</w:t>
      </w:r>
      <w:r w:rsidR="004954B6">
        <w:t>.</w:t>
      </w:r>
    </w:p>
    <w:p w:rsidR="002E7C93" w:rsidRDefault="004954B6" w:rsidP="002E7C93">
      <w:pPr>
        <w:pStyle w:val="Heading2"/>
        <w:jc w:val="both"/>
      </w:pPr>
      <w:r>
        <w:rPr>
          <w:i/>
        </w:rPr>
        <w:br w:type="page"/>
      </w:r>
      <w:bookmarkStart w:id="4" w:name="_Toc387844563"/>
      <w:r w:rsidR="002E7C93">
        <w:rPr>
          <w:i/>
        </w:rPr>
        <w:lastRenderedPageBreak/>
        <w:t xml:space="preserve">Pauline Rose, Professor of International Education, University of </w:t>
      </w:r>
      <w:r w:rsidR="00326129">
        <w:rPr>
          <w:i/>
        </w:rPr>
        <w:t xml:space="preserve">Cambridge </w:t>
      </w:r>
      <w:r w:rsidR="00326129" w:rsidRPr="00606F91">
        <w:t>–</w:t>
      </w:r>
      <w:r w:rsidR="002E7C93" w:rsidRPr="00606F91">
        <w:t xml:space="preserve"> </w:t>
      </w:r>
      <w:r w:rsidR="002E7C93">
        <w:t>‘</w:t>
      </w:r>
      <w:r w:rsidR="002E7C93" w:rsidRPr="00606F91">
        <w:t>A critical view on proposals</w:t>
      </w:r>
      <w:r w:rsidR="002E7C93">
        <w:t>’</w:t>
      </w:r>
      <w:bookmarkEnd w:id="4"/>
    </w:p>
    <w:p w:rsidR="00E05CC9" w:rsidRDefault="008E1E76" w:rsidP="00C4557F">
      <w:pPr>
        <w:jc w:val="both"/>
      </w:pPr>
      <w:r>
        <w:t>This presentation critically compared the education goals put forward by the EFA steering committee, HLP, OWG, and SDSN with the Dakar</w:t>
      </w:r>
      <w:r w:rsidR="00A95DC5">
        <w:t xml:space="preserve"> </w:t>
      </w:r>
      <w:r w:rsidR="00251C41">
        <w:t xml:space="preserve">EFA </w:t>
      </w:r>
      <w:r w:rsidR="00A95DC5">
        <w:t>goals</w:t>
      </w:r>
      <w:r w:rsidR="00251C41">
        <w:t xml:space="preserve"> (2000)</w:t>
      </w:r>
      <w:r>
        <w:t>.</w:t>
      </w:r>
    </w:p>
    <w:p w:rsidR="008E1E76" w:rsidRPr="008E1E76" w:rsidRDefault="008E1E76" w:rsidP="00C4557F">
      <w:pPr>
        <w:spacing w:after="0"/>
        <w:jc w:val="both"/>
        <w:rPr>
          <w:b/>
        </w:rPr>
      </w:pPr>
      <w:r w:rsidRPr="008E1E76">
        <w:rPr>
          <w:b/>
        </w:rPr>
        <w:t>Key points</w:t>
      </w:r>
    </w:p>
    <w:p w:rsidR="008E1E76" w:rsidRPr="008E1E76" w:rsidRDefault="008E1E76" w:rsidP="00C4557F">
      <w:pPr>
        <w:pStyle w:val="ListParagraph"/>
        <w:numPr>
          <w:ilvl w:val="0"/>
          <w:numId w:val="24"/>
        </w:numPr>
        <w:jc w:val="both"/>
      </w:pPr>
      <w:r>
        <w:t xml:space="preserve">The key criteria for any set of goals should be that they are </w:t>
      </w:r>
      <w:r w:rsidRPr="008E1E76">
        <w:rPr>
          <w:b/>
        </w:rPr>
        <w:t>clear</w:t>
      </w:r>
      <w:r>
        <w:t xml:space="preserve">, </w:t>
      </w:r>
      <w:r w:rsidRPr="008E1E76">
        <w:rPr>
          <w:b/>
        </w:rPr>
        <w:t>measurable</w:t>
      </w:r>
      <w:r>
        <w:t xml:space="preserve">, and </w:t>
      </w:r>
      <w:r w:rsidRPr="008E1E76">
        <w:rPr>
          <w:b/>
        </w:rPr>
        <w:t>equitable</w:t>
      </w:r>
    </w:p>
    <w:p w:rsidR="008E1E76" w:rsidRDefault="008E1E76" w:rsidP="00C4557F">
      <w:pPr>
        <w:pStyle w:val="ListParagraph"/>
        <w:numPr>
          <w:ilvl w:val="0"/>
          <w:numId w:val="24"/>
        </w:numPr>
        <w:jc w:val="both"/>
      </w:pPr>
      <w:r>
        <w:t xml:space="preserve">We still need to make sure that education has its </w:t>
      </w:r>
      <w:r w:rsidRPr="00B35CB1">
        <w:rPr>
          <w:b/>
        </w:rPr>
        <w:t>own set of goals</w:t>
      </w:r>
      <w:r>
        <w:t xml:space="preserve"> and is not ‘lumped in’ with health.</w:t>
      </w:r>
    </w:p>
    <w:p w:rsidR="008E1E76" w:rsidRDefault="008E1E76" w:rsidP="00C4557F">
      <w:pPr>
        <w:pStyle w:val="ListParagraph"/>
        <w:numPr>
          <w:ilvl w:val="0"/>
          <w:numId w:val="24"/>
        </w:numPr>
        <w:jc w:val="both"/>
      </w:pPr>
      <w:r w:rsidRPr="00B35CB1">
        <w:rPr>
          <w:b/>
        </w:rPr>
        <w:t>Goals cannot cover everything</w:t>
      </w:r>
      <w:r>
        <w:t xml:space="preserve">, but we are not </w:t>
      </w:r>
      <w:r w:rsidR="002E7C93">
        <w:t xml:space="preserve">yet </w:t>
      </w:r>
      <w:r>
        <w:t xml:space="preserve">at the stage of identifying </w:t>
      </w:r>
      <w:r w:rsidR="002E7C93">
        <w:t xml:space="preserve">precise </w:t>
      </w:r>
      <w:r>
        <w:t>targets and indicators</w:t>
      </w:r>
      <w:r w:rsidR="002E7C93">
        <w:t>.</w:t>
      </w:r>
    </w:p>
    <w:p w:rsidR="00B35CB1" w:rsidRDefault="002E7C93" w:rsidP="00C4557F">
      <w:pPr>
        <w:pStyle w:val="ListParagraph"/>
        <w:numPr>
          <w:ilvl w:val="0"/>
          <w:numId w:val="24"/>
        </w:numPr>
        <w:jc w:val="both"/>
      </w:pPr>
      <w:r w:rsidRPr="002E7C93">
        <w:t>But</w:t>
      </w:r>
      <w:r>
        <w:rPr>
          <w:b/>
        </w:rPr>
        <w:t xml:space="preserve"> language </w:t>
      </w:r>
      <w:r w:rsidRPr="002E7C93">
        <w:t>certainly</w:t>
      </w:r>
      <w:r>
        <w:rPr>
          <w:b/>
        </w:rPr>
        <w:t xml:space="preserve"> </w:t>
      </w:r>
      <w:r w:rsidR="00B35CB1">
        <w:t>needs clarifying.</w:t>
      </w:r>
    </w:p>
    <w:p w:rsidR="00A95DC5" w:rsidRPr="008E1E76" w:rsidRDefault="008E1E76" w:rsidP="00C4557F">
      <w:pPr>
        <w:spacing w:after="0"/>
        <w:jc w:val="both"/>
        <w:rPr>
          <w:b/>
        </w:rPr>
      </w:pPr>
      <w:r w:rsidRPr="008E1E76">
        <w:rPr>
          <w:b/>
        </w:rPr>
        <w:t>Goals</w:t>
      </w:r>
    </w:p>
    <w:p w:rsidR="00A95DC5" w:rsidRDefault="00A95DC5" w:rsidP="00C4557F">
      <w:pPr>
        <w:pStyle w:val="ListParagraph"/>
        <w:numPr>
          <w:ilvl w:val="0"/>
          <w:numId w:val="8"/>
        </w:numPr>
        <w:spacing w:after="0"/>
        <w:jc w:val="both"/>
      </w:pPr>
      <w:r>
        <w:t xml:space="preserve">EFA SC: ensure equitable and inclusive quality education and </w:t>
      </w:r>
      <w:r w:rsidRPr="008E1E76">
        <w:rPr>
          <w:color w:val="000000" w:themeColor="text1"/>
        </w:rPr>
        <w:t xml:space="preserve">lifelong learning </w:t>
      </w:r>
      <w:r>
        <w:t>for all by 2030</w:t>
      </w:r>
    </w:p>
    <w:p w:rsidR="00A95DC5" w:rsidRDefault="00A95DC5" w:rsidP="00C4557F">
      <w:pPr>
        <w:pStyle w:val="ListParagraph"/>
        <w:numPr>
          <w:ilvl w:val="0"/>
          <w:numId w:val="8"/>
        </w:numPr>
        <w:spacing w:after="0"/>
        <w:jc w:val="both"/>
      </w:pPr>
      <w:r>
        <w:t>SDSN: Ensure</w:t>
      </w:r>
      <w:r w:rsidRPr="00A95DC5">
        <w:rPr>
          <w:color w:val="FF0000"/>
        </w:rPr>
        <w:t xml:space="preserve"> </w:t>
      </w:r>
      <w:r w:rsidRPr="008E1E76">
        <w:rPr>
          <w:color w:val="000000" w:themeColor="text1"/>
        </w:rPr>
        <w:t xml:space="preserve">effective learning </w:t>
      </w:r>
      <w:r>
        <w:t>for all children and youth for life and livelihood</w:t>
      </w:r>
      <w:r w:rsidR="00A13631">
        <w:t xml:space="preserve"> – narrower and outcome focused</w:t>
      </w:r>
    </w:p>
    <w:p w:rsidR="00A13631" w:rsidRDefault="00A13631" w:rsidP="00C4557F">
      <w:pPr>
        <w:pStyle w:val="ListParagraph"/>
        <w:numPr>
          <w:ilvl w:val="0"/>
          <w:numId w:val="8"/>
        </w:numPr>
        <w:spacing w:after="0"/>
        <w:jc w:val="both"/>
      </w:pPr>
      <w:r>
        <w:t>HLP: Provide quality education and lifelong learning</w:t>
      </w:r>
    </w:p>
    <w:p w:rsidR="00A13631" w:rsidRDefault="00A13631" w:rsidP="00C4557F">
      <w:pPr>
        <w:pStyle w:val="ListParagraph"/>
        <w:numPr>
          <w:ilvl w:val="0"/>
          <w:numId w:val="8"/>
        </w:numPr>
        <w:spacing w:after="0"/>
        <w:jc w:val="both"/>
      </w:pPr>
      <w:r>
        <w:t>OWG: Provide quality education and lifelong learning for all</w:t>
      </w:r>
    </w:p>
    <w:p w:rsidR="00A13631" w:rsidRDefault="00A13631" w:rsidP="00C4557F">
      <w:pPr>
        <w:spacing w:after="0"/>
        <w:jc w:val="both"/>
      </w:pPr>
    </w:p>
    <w:p w:rsidR="00A13631" w:rsidRPr="008E1E76" w:rsidRDefault="00A13631" w:rsidP="00C4557F">
      <w:pPr>
        <w:spacing w:after="0"/>
        <w:jc w:val="both"/>
        <w:rPr>
          <w:b/>
        </w:rPr>
      </w:pPr>
      <w:r w:rsidRPr="008E1E76">
        <w:rPr>
          <w:b/>
        </w:rPr>
        <w:t>Proposed goals are not revolutionary (compared to Dakar goals)</w:t>
      </w:r>
    </w:p>
    <w:p w:rsidR="00A13631" w:rsidRDefault="00A13631" w:rsidP="00C4557F">
      <w:pPr>
        <w:pStyle w:val="ListParagraph"/>
        <w:numPr>
          <w:ilvl w:val="0"/>
          <w:numId w:val="9"/>
        </w:numPr>
        <w:spacing w:after="0"/>
        <w:jc w:val="both"/>
      </w:pPr>
      <w:r>
        <w:t>All but HLP combine (pre-primary) primary and l</w:t>
      </w:r>
      <w:r w:rsidR="008E1E76">
        <w:t xml:space="preserve">ower sec into </w:t>
      </w:r>
      <w:r w:rsidR="008E1E76" w:rsidRPr="008E1E76">
        <w:rPr>
          <w:b/>
        </w:rPr>
        <w:t>basic education</w:t>
      </w:r>
      <w:r w:rsidR="008E1E76">
        <w:t xml:space="preserve"> – this </w:t>
      </w:r>
      <w:r>
        <w:t xml:space="preserve">narrows targets, </w:t>
      </w:r>
      <w:r w:rsidR="008E1E76">
        <w:t xml:space="preserve">and </w:t>
      </w:r>
      <w:r>
        <w:t xml:space="preserve">this </w:t>
      </w:r>
      <w:r w:rsidR="008E1E76">
        <w:t xml:space="preserve">might </w:t>
      </w:r>
      <w:r>
        <w:t xml:space="preserve">lead to neglect of </w:t>
      </w:r>
      <w:r w:rsidR="002E7C93">
        <w:t xml:space="preserve">the </w:t>
      </w:r>
      <w:r>
        <w:t>marginalised</w:t>
      </w:r>
    </w:p>
    <w:p w:rsidR="00A13631" w:rsidRDefault="00A13631" w:rsidP="00C4557F">
      <w:pPr>
        <w:pStyle w:val="ListParagraph"/>
        <w:numPr>
          <w:ilvl w:val="0"/>
          <w:numId w:val="9"/>
        </w:numPr>
        <w:spacing w:after="0"/>
        <w:jc w:val="both"/>
      </w:pPr>
      <w:r w:rsidRPr="008E1E76">
        <w:rPr>
          <w:b/>
        </w:rPr>
        <w:t xml:space="preserve">Adult literacy </w:t>
      </w:r>
      <w:r w:rsidR="002E7C93">
        <w:t xml:space="preserve">is </w:t>
      </w:r>
      <w:r w:rsidRPr="002E7C93">
        <w:t>missing</w:t>
      </w:r>
      <w:r>
        <w:t xml:space="preserve"> from HLP and SDSN</w:t>
      </w:r>
    </w:p>
    <w:p w:rsidR="00A13631" w:rsidRDefault="002E7C93" w:rsidP="00C4557F">
      <w:pPr>
        <w:pStyle w:val="ListParagraph"/>
        <w:numPr>
          <w:ilvl w:val="0"/>
          <w:numId w:val="9"/>
        </w:numPr>
        <w:spacing w:after="0"/>
        <w:jc w:val="both"/>
      </w:pPr>
      <w:r>
        <w:t xml:space="preserve">There is more of a </w:t>
      </w:r>
      <w:r w:rsidR="00A13631">
        <w:t>focus, compared to Dakar, on finance (EFA SC – domestic; SDSN – includes aid)</w:t>
      </w:r>
    </w:p>
    <w:p w:rsidR="00A13631" w:rsidRDefault="00A13631" w:rsidP="00C4557F">
      <w:pPr>
        <w:pStyle w:val="ListParagraph"/>
        <w:numPr>
          <w:ilvl w:val="0"/>
          <w:numId w:val="9"/>
        </w:numPr>
        <w:spacing w:after="0"/>
        <w:jc w:val="both"/>
      </w:pPr>
      <w:r>
        <w:t xml:space="preserve">EFA SC unique in including </w:t>
      </w:r>
      <w:r w:rsidR="002E7C93">
        <w:t xml:space="preserve">a </w:t>
      </w:r>
      <w:r w:rsidRPr="008E1E76">
        <w:rPr>
          <w:b/>
        </w:rPr>
        <w:t>teacher target</w:t>
      </w:r>
    </w:p>
    <w:p w:rsidR="00A13631" w:rsidRDefault="00A13631" w:rsidP="00C4557F">
      <w:pPr>
        <w:pStyle w:val="ListParagraph"/>
        <w:numPr>
          <w:ilvl w:val="0"/>
          <w:numId w:val="9"/>
        </w:numPr>
        <w:spacing w:after="0"/>
        <w:jc w:val="both"/>
      </w:pPr>
      <w:r>
        <w:t xml:space="preserve">OWG most off-track in including </w:t>
      </w:r>
      <w:r w:rsidRPr="008E1E76">
        <w:rPr>
          <w:b/>
        </w:rPr>
        <w:t>non-measurable targets</w:t>
      </w:r>
    </w:p>
    <w:p w:rsidR="00A13631" w:rsidRDefault="008E1E76" w:rsidP="00C4557F">
      <w:pPr>
        <w:pStyle w:val="ListParagraph"/>
        <w:numPr>
          <w:ilvl w:val="0"/>
          <w:numId w:val="9"/>
        </w:numPr>
        <w:spacing w:after="0"/>
        <w:jc w:val="both"/>
      </w:pPr>
      <w:r>
        <w:t xml:space="preserve">There </w:t>
      </w:r>
      <w:r w:rsidR="004B7E2E">
        <w:t>have</w:t>
      </w:r>
      <w:r>
        <w:t xml:space="preserve"> been some a</w:t>
      </w:r>
      <w:r w:rsidR="00A13631">
        <w:t>ttempt</w:t>
      </w:r>
      <w:r>
        <w:t>s</w:t>
      </w:r>
      <w:r w:rsidR="00A13631">
        <w:t xml:space="preserve"> to make sure targets have measurable outcome</w:t>
      </w:r>
      <w:r>
        <w:t>s</w:t>
      </w:r>
      <w:r w:rsidR="00A13631">
        <w:t xml:space="preserve"> (some for universal coverage, others to increase by </w:t>
      </w:r>
      <w:r w:rsidR="00326129">
        <w:t>x %</w:t>
      </w:r>
      <w:r w:rsidR="00A13631">
        <w:t>)</w:t>
      </w:r>
    </w:p>
    <w:p w:rsidR="00A13631" w:rsidRDefault="00A13631" w:rsidP="00C4557F">
      <w:pPr>
        <w:pStyle w:val="ListParagraph"/>
        <w:numPr>
          <w:ilvl w:val="0"/>
          <w:numId w:val="9"/>
        </w:numPr>
        <w:spacing w:after="0"/>
        <w:jc w:val="both"/>
      </w:pPr>
      <w:r>
        <w:t>X%s need defining</w:t>
      </w:r>
    </w:p>
    <w:p w:rsidR="00A13631" w:rsidRDefault="004B7E2E" w:rsidP="00C4557F">
      <w:pPr>
        <w:pStyle w:val="ListParagraph"/>
        <w:numPr>
          <w:ilvl w:val="0"/>
          <w:numId w:val="9"/>
        </w:numPr>
        <w:spacing w:after="0"/>
        <w:jc w:val="both"/>
      </w:pPr>
      <w:r w:rsidRPr="008E1E76">
        <w:rPr>
          <w:b/>
        </w:rPr>
        <w:t>Ambiguous terms</w:t>
      </w:r>
      <w:r>
        <w:t xml:space="preserve"> need clarification such as ‘able to access’, ‘lifelong learning’, ‘effective learning’, and ‘relevant learning outcomes’.  </w:t>
      </w:r>
      <w:r w:rsidR="008E1E76">
        <w:t xml:space="preserve">Is there a </w:t>
      </w:r>
      <w:r w:rsidR="00A13631">
        <w:t xml:space="preserve">need for </w:t>
      </w:r>
      <w:r w:rsidR="008E1E76">
        <w:t xml:space="preserve">communications specialists </w:t>
      </w:r>
      <w:r w:rsidR="00A13631">
        <w:t>to have a look through?</w:t>
      </w:r>
    </w:p>
    <w:p w:rsidR="00A13631" w:rsidRDefault="00A13631" w:rsidP="00C4557F">
      <w:pPr>
        <w:pStyle w:val="ListParagraph"/>
        <w:numPr>
          <w:ilvl w:val="0"/>
          <w:numId w:val="9"/>
        </w:numPr>
        <w:spacing w:after="0"/>
        <w:jc w:val="both"/>
      </w:pPr>
      <w:r>
        <w:t xml:space="preserve">What are </w:t>
      </w:r>
      <w:r w:rsidRPr="00B35CB1">
        <w:rPr>
          <w:b/>
        </w:rPr>
        <w:t>skills</w:t>
      </w:r>
      <w:r>
        <w:t>? Can all these things be measured?</w:t>
      </w:r>
      <w:r w:rsidR="008E1E76">
        <w:t xml:space="preserve"> </w:t>
      </w:r>
    </w:p>
    <w:p w:rsidR="00B35CB1" w:rsidRDefault="00B35CB1" w:rsidP="00C4557F">
      <w:pPr>
        <w:jc w:val="both"/>
        <w:rPr>
          <w:rFonts w:asciiTheme="majorHAnsi" w:eastAsiaTheme="majorEastAsia" w:hAnsiTheme="majorHAnsi" w:cstheme="majorBidi"/>
          <w:b/>
          <w:bCs/>
          <w:i/>
          <w:color w:val="4F81BD" w:themeColor="accent1"/>
          <w:sz w:val="26"/>
          <w:szCs w:val="26"/>
        </w:rPr>
      </w:pPr>
      <w:r>
        <w:rPr>
          <w:i/>
        </w:rPr>
        <w:br w:type="page"/>
      </w:r>
    </w:p>
    <w:p w:rsidR="00E05CC9" w:rsidRDefault="00E05CC9" w:rsidP="00C4557F">
      <w:pPr>
        <w:pStyle w:val="Heading2"/>
        <w:jc w:val="both"/>
      </w:pPr>
      <w:bookmarkStart w:id="5" w:name="_Toc387844564"/>
      <w:r w:rsidRPr="00606F91">
        <w:rPr>
          <w:i/>
        </w:rPr>
        <w:lastRenderedPageBreak/>
        <w:t>A</w:t>
      </w:r>
      <w:r w:rsidR="00606F91" w:rsidRPr="00606F91">
        <w:rPr>
          <w:i/>
        </w:rPr>
        <w:t xml:space="preserve">ngela </w:t>
      </w:r>
      <w:r w:rsidRPr="00606F91">
        <w:rPr>
          <w:i/>
        </w:rPr>
        <w:t>L</w:t>
      </w:r>
      <w:r w:rsidR="00606F91" w:rsidRPr="00606F91">
        <w:rPr>
          <w:i/>
        </w:rPr>
        <w:t>ittle</w:t>
      </w:r>
      <w:r w:rsidR="00606F91" w:rsidRPr="00606F91">
        <w:t xml:space="preserve">, Professor Emerita, </w:t>
      </w:r>
      <w:r w:rsidR="00B35CB1">
        <w:t>Institute of Education</w:t>
      </w:r>
      <w:r w:rsidR="00606F91" w:rsidRPr="00606F91">
        <w:t xml:space="preserve"> – </w:t>
      </w:r>
      <w:r w:rsidR="00916C60">
        <w:t>‘</w:t>
      </w:r>
      <w:r w:rsidR="00606F91" w:rsidRPr="00606F91">
        <w:t>A critical view on proposals</w:t>
      </w:r>
      <w:r w:rsidR="00916C60">
        <w:t>’</w:t>
      </w:r>
      <w:bookmarkEnd w:id="5"/>
    </w:p>
    <w:p w:rsidR="00B35CB1" w:rsidRDefault="00DB62AB" w:rsidP="00C4557F">
      <w:pPr>
        <w:jc w:val="both"/>
      </w:pPr>
      <w:r>
        <w:t>This presentation critically analysed the current state of the goal setting process for education.</w:t>
      </w:r>
    </w:p>
    <w:p w:rsidR="007359BD" w:rsidRDefault="00B35CB1" w:rsidP="00C4557F">
      <w:pPr>
        <w:pStyle w:val="ListParagraph"/>
        <w:numPr>
          <w:ilvl w:val="0"/>
          <w:numId w:val="10"/>
        </w:numPr>
        <w:jc w:val="both"/>
      </w:pPr>
      <w:r>
        <w:t>It is e</w:t>
      </w:r>
      <w:r w:rsidR="007359BD">
        <w:t xml:space="preserve">ncouraging to see </w:t>
      </w:r>
      <w:r>
        <w:t xml:space="preserve">an </w:t>
      </w:r>
      <w:r w:rsidR="007359BD">
        <w:t>expansion of learning goals</w:t>
      </w:r>
      <w:r w:rsidR="002E7C93">
        <w:t xml:space="preserve">. This is </w:t>
      </w:r>
      <w:r w:rsidR="007359BD">
        <w:t xml:space="preserve">ambitious and problematic, </w:t>
      </w:r>
      <w:r>
        <w:t>but this does not mean we should not</w:t>
      </w:r>
      <w:r w:rsidR="007359BD">
        <w:t xml:space="preserve"> try</w:t>
      </w:r>
      <w:r>
        <w:t>.</w:t>
      </w:r>
    </w:p>
    <w:p w:rsidR="007359BD" w:rsidRDefault="00B35CB1" w:rsidP="00C4557F">
      <w:pPr>
        <w:pStyle w:val="ListParagraph"/>
        <w:numPr>
          <w:ilvl w:val="0"/>
          <w:numId w:val="10"/>
        </w:numPr>
        <w:jc w:val="both"/>
      </w:pPr>
      <w:r>
        <w:t>It is g</w:t>
      </w:r>
      <w:r w:rsidR="007359BD">
        <w:t xml:space="preserve">ood to see </w:t>
      </w:r>
      <w:r>
        <w:t xml:space="preserve">teachers, </w:t>
      </w:r>
      <w:r w:rsidR="007359BD">
        <w:t>early childhood and secondary</w:t>
      </w:r>
      <w:r>
        <w:t xml:space="preserve"> </w:t>
      </w:r>
      <w:r w:rsidR="002E7C93">
        <w:t xml:space="preserve">education </w:t>
      </w:r>
      <w:r>
        <w:t>included.</w:t>
      </w:r>
    </w:p>
    <w:p w:rsidR="007359BD" w:rsidRDefault="002E7C93" w:rsidP="00C4557F">
      <w:pPr>
        <w:pStyle w:val="ListParagraph"/>
        <w:numPr>
          <w:ilvl w:val="0"/>
          <w:numId w:val="10"/>
        </w:numPr>
        <w:jc w:val="both"/>
      </w:pPr>
      <w:r>
        <w:t>While there is h</w:t>
      </w:r>
      <w:r w:rsidR="007359BD">
        <w:t>igh degree of consensus on overarching goals</w:t>
      </w:r>
      <w:r>
        <w:t xml:space="preserve">, they are stated </w:t>
      </w:r>
      <w:r w:rsidR="007359BD">
        <w:t xml:space="preserve">so generally </w:t>
      </w:r>
      <w:r>
        <w:t>and attempt to be so i</w:t>
      </w:r>
      <w:r w:rsidR="007359BD">
        <w:t xml:space="preserve">nclusive </w:t>
      </w:r>
      <w:r>
        <w:t xml:space="preserve">that </w:t>
      </w:r>
      <w:r w:rsidR="007359BD">
        <w:t>it</w:t>
      </w:r>
      <w:r w:rsidR="00B35CB1">
        <w:t xml:space="preserve"> i</w:t>
      </w:r>
      <w:r w:rsidR="007359BD">
        <w:t>s hard to disagree</w:t>
      </w:r>
      <w:r w:rsidR="00B35CB1">
        <w:t>.</w:t>
      </w:r>
    </w:p>
    <w:p w:rsidR="007359BD" w:rsidRDefault="007359BD" w:rsidP="00C4557F">
      <w:pPr>
        <w:pStyle w:val="ListParagraph"/>
        <w:numPr>
          <w:ilvl w:val="0"/>
          <w:numId w:val="10"/>
        </w:numPr>
        <w:jc w:val="both"/>
      </w:pPr>
      <w:r>
        <w:t>Are they operational? Plenty of challenges</w:t>
      </w:r>
      <w:r w:rsidR="00B35CB1">
        <w:t xml:space="preserve"> ahead. </w:t>
      </w:r>
    </w:p>
    <w:p w:rsidR="007359BD" w:rsidRDefault="00B35CB1" w:rsidP="00C4557F">
      <w:pPr>
        <w:spacing w:after="0"/>
        <w:jc w:val="both"/>
      </w:pPr>
      <w:r w:rsidRPr="00B35CB1">
        <w:rPr>
          <w:b/>
        </w:rPr>
        <w:t>Critical q</w:t>
      </w:r>
      <w:r w:rsidR="007359BD" w:rsidRPr="00B35CB1">
        <w:rPr>
          <w:b/>
        </w:rPr>
        <w:t>uestions</w:t>
      </w:r>
    </w:p>
    <w:p w:rsidR="00B35CB1" w:rsidRPr="002E7C93" w:rsidRDefault="007359BD" w:rsidP="00C4557F">
      <w:pPr>
        <w:pStyle w:val="ListParagraph"/>
        <w:numPr>
          <w:ilvl w:val="0"/>
          <w:numId w:val="11"/>
        </w:numPr>
        <w:spacing w:after="0"/>
        <w:jc w:val="both"/>
        <w:rPr>
          <w:b/>
        </w:rPr>
      </w:pPr>
      <w:r w:rsidRPr="002E7C93">
        <w:rPr>
          <w:b/>
        </w:rPr>
        <w:t>Whither equality?</w:t>
      </w:r>
    </w:p>
    <w:p w:rsidR="007359BD" w:rsidRDefault="007359BD" w:rsidP="00C4557F">
      <w:pPr>
        <w:pStyle w:val="ListParagraph"/>
        <w:numPr>
          <w:ilvl w:val="1"/>
          <w:numId w:val="11"/>
        </w:numPr>
        <w:spacing w:after="0"/>
        <w:jc w:val="both"/>
      </w:pPr>
      <w:r>
        <w:t xml:space="preserve">What about having an equality goal? Should we have one? How </w:t>
      </w:r>
      <w:r w:rsidR="00B35CB1">
        <w:t>do we</w:t>
      </w:r>
      <w:r>
        <w:t xml:space="preserve"> reduce gaps between </w:t>
      </w:r>
      <w:r w:rsidR="002E7C93">
        <w:t xml:space="preserve">the </w:t>
      </w:r>
      <w:r>
        <w:t xml:space="preserve">poorest and </w:t>
      </w:r>
      <w:r w:rsidR="002E7C93">
        <w:t xml:space="preserve">the </w:t>
      </w:r>
      <w:r>
        <w:t>richest?  Should equality goals be overarching for all sectors?</w:t>
      </w:r>
    </w:p>
    <w:p w:rsidR="00B35CB1" w:rsidRDefault="007359BD" w:rsidP="00C4557F">
      <w:pPr>
        <w:pStyle w:val="ListParagraph"/>
        <w:numPr>
          <w:ilvl w:val="0"/>
          <w:numId w:val="11"/>
        </w:numPr>
        <w:spacing w:after="0"/>
        <w:jc w:val="both"/>
      </w:pPr>
      <w:r>
        <w:t xml:space="preserve">Any escape from </w:t>
      </w:r>
      <w:r w:rsidRPr="002E7C93">
        <w:rPr>
          <w:b/>
        </w:rPr>
        <w:t>silos</w:t>
      </w:r>
      <w:r>
        <w:t>?</w:t>
      </w:r>
    </w:p>
    <w:p w:rsidR="007359BD" w:rsidRDefault="007359BD" w:rsidP="00C4557F">
      <w:pPr>
        <w:pStyle w:val="ListParagraph"/>
        <w:numPr>
          <w:ilvl w:val="1"/>
          <w:numId w:val="11"/>
        </w:numPr>
        <w:spacing w:after="0"/>
        <w:jc w:val="both"/>
      </w:pPr>
      <w:r>
        <w:t xml:space="preserve">Are goals still too sector-specific? Health and education and poverty reduction are all causally linked.  Have things changed? OWG has </w:t>
      </w:r>
      <w:r w:rsidR="00326129">
        <w:t xml:space="preserve">an </w:t>
      </w:r>
      <w:r>
        <w:t>produced annex on inter</w:t>
      </w:r>
      <w:r w:rsidR="002E7C93">
        <w:t xml:space="preserve"> </w:t>
      </w:r>
      <w:r>
        <w:t xml:space="preserve">linkages between goals, but this seems </w:t>
      </w:r>
      <w:r w:rsidR="002E7C93">
        <w:t xml:space="preserve">a </w:t>
      </w:r>
      <w:r>
        <w:t>minimal</w:t>
      </w:r>
      <w:r w:rsidR="002E7C93">
        <w:t xml:space="preserve"> contribution</w:t>
      </w:r>
      <w:r>
        <w:t xml:space="preserve">.  Should there be multi-dimensional targets? For example increases in both health </w:t>
      </w:r>
      <w:r w:rsidRPr="00B35CB1">
        <w:rPr>
          <w:b/>
        </w:rPr>
        <w:t>and</w:t>
      </w:r>
      <w:r>
        <w:t xml:space="preserve"> education outcomes for individuals</w:t>
      </w:r>
      <w:r w:rsidR="00F96B57">
        <w:t>.  This would mean huge impacts on the ground</w:t>
      </w:r>
      <w:r w:rsidR="00B35CB1">
        <w:t>.</w:t>
      </w:r>
    </w:p>
    <w:p w:rsidR="00B35CB1" w:rsidRDefault="007359BD" w:rsidP="00C4557F">
      <w:pPr>
        <w:pStyle w:val="ListParagraph"/>
        <w:numPr>
          <w:ilvl w:val="0"/>
          <w:numId w:val="11"/>
        </w:numPr>
        <w:jc w:val="both"/>
      </w:pPr>
      <w:r>
        <w:t xml:space="preserve">How will </w:t>
      </w:r>
      <w:r w:rsidRPr="002E7C93">
        <w:rPr>
          <w:b/>
        </w:rPr>
        <w:t>global and national targets</w:t>
      </w:r>
      <w:r>
        <w:t xml:space="preserve"> be married?</w:t>
      </w:r>
    </w:p>
    <w:p w:rsidR="00F96B57" w:rsidRDefault="00B35CB1" w:rsidP="00C4557F">
      <w:pPr>
        <w:pStyle w:val="ListParagraph"/>
        <w:numPr>
          <w:ilvl w:val="1"/>
          <w:numId w:val="11"/>
        </w:numPr>
        <w:jc w:val="both"/>
      </w:pPr>
      <w:r>
        <w:t>M</w:t>
      </w:r>
      <w:r w:rsidR="00F96B57">
        <w:t>DG goals were stated as global but interpreted as national targets.   What is the process by which national targets should be set in every country</w:t>
      </w:r>
      <w:r>
        <w:t>?</w:t>
      </w:r>
    </w:p>
    <w:p w:rsidR="00B35CB1" w:rsidRDefault="007359BD" w:rsidP="00C4557F">
      <w:pPr>
        <w:pStyle w:val="ListParagraph"/>
        <w:numPr>
          <w:ilvl w:val="0"/>
          <w:numId w:val="11"/>
        </w:numPr>
        <w:jc w:val="both"/>
      </w:pPr>
      <w:r>
        <w:t xml:space="preserve">Need to </w:t>
      </w:r>
      <w:r w:rsidRPr="00B35CB1">
        <w:rPr>
          <w:i/>
        </w:rPr>
        <w:t>re-</w:t>
      </w:r>
      <w:r>
        <w:t xml:space="preserve">focus on </w:t>
      </w:r>
      <w:r w:rsidRPr="002E7C93">
        <w:rPr>
          <w:b/>
        </w:rPr>
        <w:t>gender</w:t>
      </w:r>
      <w:r>
        <w:t>?</w:t>
      </w:r>
    </w:p>
    <w:p w:rsidR="00F96B57" w:rsidRDefault="00F96B57" w:rsidP="00C4557F">
      <w:pPr>
        <w:pStyle w:val="ListParagraph"/>
        <w:numPr>
          <w:ilvl w:val="1"/>
          <w:numId w:val="11"/>
        </w:numPr>
        <w:jc w:val="both"/>
      </w:pPr>
      <w:r>
        <w:t xml:space="preserve">References to gender seem to have disappeared from </w:t>
      </w:r>
      <w:r w:rsidR="004B7E2E">
        <w:t>targets;</w:t>
      </w:r>
      <w:r>
        <w:t xml:space="preserve"> maybe they</w:t>
      </w:r>
      <w:r w:rsidR="00B35CB1">
        <w:t xml:space="preserve"> wi</w:t>
      </w:r>
      <w:r>
        <w:t xml:space="preserve">ll reappear in indicators.  </w:t>
      </w:r>
      <w:r w:rsidR="00B35CB1">
        <w:t>There is an e</w:t>
      </w:r>
      <w:r>
        <w:t xml:space="preserve">lision between gender, girls, and women.  But girls and women are not always the most disadvantaged.  </w:t>
      </w:r>
      <w:r w:rsidR="00B35CB1">
        <w:t>A g</w:t>
      </w:r>
      <w:r>
        <w:t xml:space="preserve">ender goal should recognise that the issue is not always about girls.  </w:t>
      </w:r>
      <w:r w:rsidR="00B35CB1">
        <w:t>There are m</w:t>
      </w:r>
      <w:r>
        <w:t>any other dimensions of inequality in learning outcomes – rural/urban, parental ed</w:t>
      </w:r>
      <w:r w:rsidR="00B35CB1">
        <w:t xml:space="preserve">ucation, wealth, mother tongue </w:t>
      </w:r>
      <w:r w:rsidR="002E7C93">
        <w:t xml:space="preserve">etc. </w:t>
      </w:r>
      <w:r w:rsidR="00B35CB1">
        <w:t>that need addressing</w:t>
      </w:r>
      <w:r>
        <w:t>.</w:t>
      </w:r>
    </w:p>
    <w:p w:rsidR="00B35CB1" w:rsidRDefault="007359BD" w:rsidP="00C4557F">
      <w:pPr>
        <w:pStyle w:val="ListParagraph"/>
        <w:numPr>
          <w:ilvl w:val="0"/>
          <w:numId w:val="11"/>
        </w:numPr>
        <w:jc w:val="both"/>
      </w:pPr>
      <w:r>
        <w:t xml:space="preserve">Can </w:t>
      </w:r>
      <w:r w:rsidRPr="002E7C93">
        <w:rPr>
          <w:b/>
        </w:rPr>
        <w:t>language</w:t>
      </w:r>
      <w:r>
        <w:t xml:space="preserve"> be improved?</w:t>
      </w:r>
    </w:p>
    <w:p w:rsidR="00F96B57" w:rsidRDefault="00F96B57" w:rsidP="00C4557F">
      <w:pPr>
        <w:pStyle w:val="ListParagraph"/>
        <w:numPr>
          <w:ilvl w:val="1"/>
          <w:numId w:val="11"/>
        </w:numPr>
        <w:jc w:val="both"/>
      </w:pPr>
      <w:r>
        <w:t>Does the term ‘quality education’ translate into other languages as well as ‘good quality education’</w:t>
      </w:r>
      <w:r w:rsidR="0003351D">
        <w:t xml:space="preserve">? </w:t>
      </w:r>
      <w:r w:rsidR="00B35CB1">
        <w:t>‘</w:t>
      </w:r>
      <w:r>
        <w:t>Equity</w:t>
      </w:r>
      <w:r w:rsidR="00B35CB1">
        <w:t>’</w:t>
      </w:r>
      <w:r>
        <w:t xml:space="preserve"> and </w:t>
      </w:r>
      <w:r w:rsidR="00B35CB1">
        <w:t>‘</w:t>
      </w:r>
      <w:r>
        <w:t>equality</w:t>
      </w:r>
      <w:r w:rsidR="00B35CB1">
        <w:t>’ might be used as synonyms in English but when translated might have</w:t>
      </w:r>
      <w:r>
        <w:t xml:space="preserve"> </w:t>
      </w:r>
      <w:r w:rsidR="00DB62AB">
        <w:t>important nuanced differences.</w:t>
      </w:r>
    </w:p>
    <w:p w:rsidR="00DB62AB" w:rsidRDefault="007359BD" w:rsidP="00C4557F">
      <w:pPr>
        <w:pStyle w:val="ListParagraph"/>
        <w:numPr>
          <w:ilvl w:val="0"/>
          <w:numId w:val="11"/>
        </w:numPr>
        <w:jc w:val="both"/>
      </w:pPr>
      <w:r>
        <w:t>Do ‘</w:t>
      </w:r>
      <w:r w:rsidRPr="002E7C93">
        <w:rPr>
          <w:b/>
        </w:rPr>
        <w:t>ends’</w:t>
      </w:r>
      <w:r>
        <w:t xml:space="preserve"> continue to overshadow ‘</w:t>
      </w:r>
      <w:r w:rsidRPr="002E7C93">
        <w:rPr>
          <w:b/>
        </w:rPr>
        <w:t>means</w:t>
      </w:r>
      <w:r>
        <w:t>’?</w:t>
      </w:r>
    </w:p>
    <w:p w:rsidR="002E7C93" w:rsidRDefault="002E7C93" w:rsidP="002E7C93">
      <w:pPr>
        <w:tabs>
          <w:tab w:val="left" w:pos="3840"/>
        </w:tabs>
        <w:jc w:val="both"/>
      </w:pPr>
      <w:r>
        <w:tab/>
      </w:r>
    </w:p>
    <w:p w:rsidR="00916C60" w:rsidRDefault="00916C60" w:rsidP="002E7C93">
      <w:pPr>
        <w:tabs>
          <w:tab w:val="left" w:pos="3840"/>
        </w:tabs>
        <w:jc w:val="both"/>
        <w:rPr>
          <w:rFonts w:asciiTheme="majorHAnsi" w:eastAsiaTheme="majorEastAsia" w:hAnsiTheme="majorHAnsi" w:cstheme="majorBidi"/>
          <w:b/>
          <w:bCs/>
          <w:color w:val="4F81BD" w:themeColor="accent1"/>
        </w:rPr>
      </w:pPr>
      <w:r w:rsidRPr="002E7C93">
        <w:br w:type="page"/>
      </w:r>
      <w:r w:rsidR="002E7C93">
        <w:lastRenderedPageBreak/>
        <w:tab/>
      </w:r>
    </w:p>
    <w:p w:rsidR="00E05CC9" w:rsidRDefault="00C5710C" w:rsidP="00C4557F">
      <w:pPr>
        <w:pStyle w:val="Heading2"/>
      </w:pPr>
      <w:r>
        <w:t>Discussion</w:t>
      </w:r>
    </w:p>
    <w:p w:rsidR="00E05CC9" w:rsidRDefault="0003351D" w:rsidP="00EA6B8B">
      <w:pPr>
        <w:pStyle w:val="ListParagraph"/>
        <w:numPr>
          <w:ilvl w:val="0"/>
          <w:numId w:val="40"/>
        </w:numPr>
        <w:spacing w:after="0"/>
        <w:jc w:val="both"/>
      </w:pPr>
      <w:r>
        <w:t xml:space="preserve">Skills – </w:t>
      </w:r>
      <w:r w:rsidR="00DB62AB">
        <w:t xml:space="preserve">Vocational vs life skills: the term </w:t>
      </w:r>
      <w:r w:rsidR="002E7C93">
        <w:t>“</w:t>
      </w:r>
      <w:r w:rsidR="00DB62AB">
        <w:t>skills</w:t>
      </w:r>
      <w:r w:rsidR="002E7C93">
        <w:t>”</w:t>
      </w:r>
      <w:r w:rsidR="00DB62AB">
        <w:t xml:space="preserve"> has not </w:t>
      </w:r>
      <w:r>
        <w:t>been clarified yet</w:t>
      </w:r>
      <w:r w:rsidR="00DB62AB">
        <w:t>.</w:t>
      </w:r>
      <w:r>
        <w:t xml:space="preserve"> </w:t>
      </w:r>
      <w:r w:rsidR="00DB62AB">
        <w:t xml:space="preserve"> NEETs (people not in education, employment, or training)</w:t>
      </w:r>
      <w:r>
        <w:t xml:space="preserve"> and decent work are problematic as concepts</w:t>
      </w:r>
      <w:r w:rsidR="00DB62AB">
        <w:t>.</w:t>
      </w:r>
    </w:p>
    <w:p w:rsidR="0003351D" w:rsidRDefault="0003351D" w:rsidP="00C4557F">
      <w:pPr>
        <w:spacing w:after="0"/>
        <w:jc w:val="both"/>
      </w:pPr>
    </w:p>
    <w:p w:rsidR="0003351D" w:rsidRDefault="0003351D" w:rsidP="00EA6B8B">
      <w:pPr>
        <w:pStyle w:val="ListParagraph"/>
        <w:numPr>
          <w:ilvl w:val="0"/>
          <w:numId w:val="40"/>
        </w:numPr>
        <w:spacing w:after="0"/>
        <w:jc w:val="both"/>
      </w:pPr>
      <w:r>
        <w:t xml:space="preserve">Learning is welcome, of course, </w:t>
      </w:r>
      <w:r w:rsidR="00DB62AB">
        <w:t xml:space="preserve">but </w:t>
      </w:r>
      <w:r>
        <w:t xml:space="preserve">how will it play out? Measurement problems are immense, </w:t>
      </w:r>
      <w:r w:rsidR="00DB62AB">
        <w:t xml:space="preserve">and </w:t>
      </w:r>
      <w:r>
        <w:t>comparability across countries is hugely problematic</w:t>
      </w:r>
      <w:r w:rsidR="00DB62AB">
        <w:t>.</w:t>
      </w:r>
    </w:p>
    <w:p w:rsidR="0003351D" w:rsidRDefault="0003351D" w:rsidP="00C4557F">
      <w:pPr>
        <w:spacing w:after="0"/>
        <w:jc w:val="both"/>
      </w:pPr>
    </w:p>
    <w:p w:rsidR="0003351D" w:rsidRDefault="00DB62AB" w:rsidP="00EA6B8B">
      <w:pPr>
        <w:pStyle w:val="ListParagraph"/>
        <w:numPr>
          <w:ilvl w:val="0"/>
          <w:numId w:val="40"/>
        </w:numPr>
        <w:spacing w:after="0"/>
        <w:jc w:val="both"/>
      </w:pPr>
      <w:r>
        <w:t>H</w:t>
      </w:r>
      <w:r w:rsidR="0003351D">
        <w:t>ow do you reconcile learning outcomes with equity</w:t>
      </w:r>
      <w:r>
        <w:t>?</w:t>
      </w:r>
      <w:r w:rsidR="0003351D">
        <w:t xml:space="preserve"> </w:t>
      </w:r>
      <w:r>
        <w:t xml:space="preserve"> What about children who cannot</w:t>
      </w:r>
      <w:r w:rsidR="0003351D">
        <w:t xml:space="preserve"> reach standards of literacy and numeracy due to disability o</w:t>
      </w:r>
      <w:r>
        <w:t>r other</w:t>
      </w:r>
      <w:r w:rsidR="002E7C93">
        <w:t xml:space="preserve"> disadvantages</w:t>
      </w:r>
      <w:r>
        <w:t>?</w:t>
      </w:r>
      <w:r w:rsidR="0003351D">
        <w:t xml:space="preserve">  How do we f</w:t>
      </w:r>
      <w:r>
        <w:t xml:space="preserve">ocus on </w:t>
      </w:r>
      <w:r w:rsidR="002E7C93">
        <w:t xml:space="preserve">the </w:t>
      </w:r>
      <w:r>
        <w:t>most marginalised first? Measuring the gaps</w:t>
      </w:r>
      <w:r w:rsidR="0003351D">
        <w:t xml:space="preserve"> between rich </w:t>
      </w:r>
      <w:r>
        <w:t xml:space="preserve">and </w:t>
      </w:r>
      <w:r w:rsidR="0003351D">
        <w:t xml:space="preserve">poor </w:t>
      </w:r>
      <w:r>
        <w:t xml:space="preserve">could be </w:t>
      </w:r>
      <w:r w:rsidR="0003351D">
        <w:t>a good example of how to do this.</w:t>
      </w:r>
    </w:p>
    <w:p w:rsidR="0003351D" w:rsidRDefault="0003351D" w:rsidP="00C4557F">
      <w:pPr>
        <w:spacing w:after="0"/>
        <w:jc w:val="both"/>
      </w:pPr>
    </w:p>
    <w:p w:rsidR="0003351D" w:rsidRDefault="0003351D" w:rsidP="00EA6B8B">
      <w:pPr>
        <w:pStyle w:val="ListParagraph"/>
        <w:numPr>
          <w:ilvl w:val="0"/>
          <w:numId w:val="40"/>
        </w:numPr>
        <w:spacing w:after="0"/>
        <w:jc w:val="both"/>
      </w:pPr>
      <w:r>
        <w:t xml:space="preserve">Higher education and professional education is totally missing from </w:t>
      </w:r>
      <w:r w:rsidR="002E7C93">
        <w:t xml:space="preserve">the </w:t>
      </w:r>
      <w:r w:rsidR="004B7E2E">
        <w:t>goals;</w:t>
      </w:r>
      <w:r>
        <w:t xml:space="preserve"> </w:t>
      </w:r>
      <w:r w:rsidR="00DB62AB">
        <w:t>it should not</w:t>
      </w:r>
      <w:r>
        <w:t xml:space="preserve"> just be</w:t>
      </w:r>
      <w:r w:rsidR="00DB62AB">
        <w:t xml:space="preserve"> the </w:t>
      </w:r>
      <w:r>
        <w:t xml:space="preserve">terrain of </w:t>
      </w:r>
      <w:r w:rsidR="00DB62AB">
        <w:t xml:space="preserve">the </w:t>
      </w:r>
      <w:r>
        <w:t>privileged.  Gender – by narrowing focus to what you can measure hides real problems of gender.  Measuring numbers of girls in schools barely scratches the surface of gender inequalities</w:t>
      </w:r>
      <w:r w:rsidR="00DB62AB">
        <w:t xml:space="preserve"> across societies</w:t>
      </w:r>
      <w:r>
        <w:t>.</w:t>
      </w:r>
    </w:p>
    <w:p w:rsidR="00EA6B8B" w:rsidRDefault="00EA6B8B" w:rsidP="00C4557F">
      <w:pPr>
        <w:spacing w:after="0"/>
        <w:jc w:val="both"/>
        <w:rPr>
          <w:b/>
        </w:rPr>
      </w:pPr>
    </w:p>
    <w:p w:rsidR="0003351D" w:rsidRDefault="00DB62AB" w:rsidP="00EA6B8B">
      <w:pPr>
        <w:pStyle w:val="ListParagraph"/>
        <w:numPr>
          <w:ilvl w:val="0"/>
          <w:numId w:val="40"/>
        </w:numPr>
        <w:spacing w:after="0"/>
        <w:jc w:val="both"/>
      </w:pPr>
      <w:r>
        <w:t>I</w:t>
      </w:r>
      <w:r w:rsidR="0003351D">
        <w:t xml:space="preserve">ssues of language/disabilities/skills are issues of relevance.  </w:t>
      </w:r>
      <w:r>
        <w:t>What is r</w:t>
      </w:r>
      <w:r w:rsidR="0003351D">
        <w:t xml:space="preserve">elevant to </w:t>
      </w:r>
      <w:r w:rsidR="004B7E2E">
        <w:t>whom</w:t>
      </w:r>
      <w:r>
        <w:t>?  We n</w:t>
      </w:r>
      <w:r w:rsidR="0003351D">
        <w:t xml:space="preserve">eed to make decision-making more participatory.  </w:t>
      </w:r>
      <w:r>
        <w:t>How about an i</w:t>
      </w:r>
      <w:r w:rsidR="0003351D">
        <w:t>ndicator around who is consulted wh</w:t>
      </w:r>
      <w:r>
        <w:t>en education decisions are made?</w:t>
      </w:r>
    </w:p>
    <w:p w:rsidR="0003351D" w:rsidRDefault="0003351D" w:rsidP="00C4557F">
      <w:pPr>
        <w:spacing w:after="0"/>
        <w:jc w:val="both"/>
      </w:pPr>
    </w:p>
    <w:p w:rsidR="0003351D" w:rsidRDefault="00DB62AB" w:rsidP="00EA6B8B">
      <w:pPr>
        <w:pStyle w:val="ListParagraph"/>
        <w:numPr>
          <w:ilvl w:val="0"/>
          <w:numId w:val="40"/>
        </w:numPr>
        <w:spacing w:after="0"/>
        <w:jc w:val="both"/>
      </w:pPr>
      <w:r>
        <w:t>Would m</w:t>
      </w:r>
      <w:r w:rsidR="0003351D">
        <w:t xml:space="preserve">inimum standards </w:t>
      </w:r>
      <w:r>
        <w:t xml:space="preserve">for all not </w:t>
      </w:r>
      <w:r w:rsidR="0003351D">
        <w:t xml:space="preserve">direct funds to those who are </w:t>
      </w:r>
      <w:r>
        <w:t xml:space="preserve">most </w:t>
      </w:r>
      <w:r w:rsidR="0003351D">
        <w:t>marginalise</w:t>
      </w:r>
      <w:r>
        <w:t>d anyway?  Do we need specific equality goals?</w:t>
      </w:r>
    </w:p>
    <w:p w:rsidR="0003351D" w:rsidRDefault="0003351D" w:rsidP="00C4557F">
      <w:pPr>
        <w:spacing w:after="0"/>
        <w:jc w:val="both"/>
      </w:pPr>
    </w:p>
    <w:p w:rsidR="0003351D" w:rsidRDefault="00DB62AB" w:rsidP="00EA6B8B">
      <w:pPr>
        <w:pStyle w:val="ListParagraph"/>
        <w:numPr>
          <w:ilvl w:val="0"/>
          <w:numId w:val="40"/>
        </w:numPr>
        <w:spacing w:after="0"/>
        <w:jc w:val="both"/>
      </w:pPr>
      <w:r>
        <w:t>D</w:t>
      </w:r>
      <w:r w:rsidR="0003351D">
        <w:t xml:space="preserve">isaggregation of indicators is </w:t>
      </w:r>
      <w:r>
        <w:t xml:space="preserve">a </w:t>
      </w:r>
      <w:r w:rsidR="0003351D">
        <w:t xml:space="preserve">key development, and one of </w:t>
      </w:r>
      <w:r>
        <w:t xml:space="preserve">the </w:t>
      </w:r>
      <w:r w:rsidR="0003351D">
        <w:t xml:space="preserve">strengths of </w:t>
      </w:r>
      <w:r>
        <w:t xml:space="preserve">the </w:t>
      </w:r>
      <w:r w:rsidR="0003351D">
        <w:t>HLP</w:t>
      </w:r>
      <w:r>
        <w:t xml:space="preserve"> report</w:t>
      </w:r>
      <w:r w:rsidR="0003351D">
        <w:t>.  Silos –</w:t>
      </w:r>
      <w:r>
        <w:t>there is still a</w:t>
      </w:r>
      <w:r w:rsidR="0003351D">
        <w:t xml:space="preserve"> risk of education being lumped together with health or other</w:t>
      </w:r>
      <w:r>
        <w:t xml:space="preserve"> sectors</w:t>
      </w:r>
      <w:r w:rsidR="0003351D">
        <w:t xml:space="preserve">.  Should we think about </w:t>
      </w:r>
      <w:r>
        <w:t xml:space="preserve">highlighting </w:t>
      </w:r>
      <w:r w:rsidR="00772F51">
        <w:t xml:space="preserve">and framing </w:t>
      </w:r>
      <w:r w:rsidR="0003351D">
        <w:t>how education is contributing to rest of SDG agenda</w:t>
      </w:r>
      <w:r>
        <w:t>?</w:t>
      </w:r>
    </w:p>
    <w:p w:rsidR="0021003A" w:rsidRDefault="0021003A" w:rsidP="00C4557F">
      <w:pPr>
        <w:spacing w:after="0"/>
        <w:jc w:val="both"/>
      </w:pPr>
    </w:p>
    <w:p w:rsidR="0021003A" w:rsidRDefault="0021003A" w:rsidP="00EA6B8B">
      <w:pPr>
        <w:pStyle w:val="ListParagraph"/>
        <w:numPr>
          <w:ilvl w:val="0"/>
          <w:numId w:val="40"/>
        </w:numPr>
        <w:spacing w:after="0"/>
        <w:jc w:val="both"/>
      </w:pPr>
      <w:r>
        <w:t xml:space="preserve">UK position is </w:t>
      </w:r>
      <w:r w:rsidR="00D2127C">
        <w:t xml:space="preserve">to have a </w:t>
      </w:r>
      <w:r>
        <w:t xml:space="preserve">stand-alone gender goal. </w:t>
      </w:r>
      <w:r w:rsidR="00916C60">
        <w:t xml:space="preserve"> What is the e</w:t>
      </w:r>
      <w:r>
        <w:t xml:space="preserve">xtent to which universality is really going to apply </w:t>
      </w:r>
      <w:r w:rsidR="004B7E2E">
        <w:t>everywhere?</w:t>
      </w:r>
      <w:r>
        <w:t xml:space="preserve">  </w:t>
      </w:r>
    </w:p>
    <w:p w:rsidR="00135BAF" w:rsidRDefault="00135BAF" w:rsidP="00C4557F">
      <w:pPr>
        <w:spacing w:after="0"/>
        <w:ind w:left="720" w:firstLine="720"/>
        <w:jc w:val="both"/>
      </w:pPr>
    </w:p>
    <w:p w:rsidR="00EA6B8B" w:rsidRDefault="0021003A" w:rsidP="00EA6B8B">
      <w:pPr>
        <w:pStyle w:val="ListParagraph"/>
        <w:numPr>
          <w:ilvl w:val="0"/>
          <w:numId w:val="40"/>
        </w:numPr>
        <w:jc w:val="both"/>
      </w:pPr>
      <w:r w:rsidRPr="00EA6B8B">
        <w:rPr>
          <w:b/>
        </w:rPr>
        <w:t>Pauline Rose</w:t>
      </w:r>
      <w:r w:rsidR="00916C60">
        <w:t>: E</w:t>
      </w:r>
      <w:r>
        <w:t>quity – EFA GMR has done some work on what data looks like for lowest performing groups (overlapping inequalities).  Disagrees on minimum standards</w:t>
      </w:r>
      <w:r w:rsidR="00916C60">
        <w:t xml:space="preserve"> citing need for more targeted goals</w:t>
      </w:r>
      <w:r>
        <w:t>.</w:t>
      </w:r>
    </w:p>
    <w:p w:rsidR="00EA6B8B" w:rsidRDefault="00EA6B8B" w:rsidP="00EA6B8B">
      <w:pPr>
        <w:pStyle w:val="ListParagraph"/>
      </w:pPr>
    </w:p>
    <w:p w:rsidR="00EA6B8B" w:rsidRDefault="00EA6B8B" w:rsidP="00EA6B8B">
      <w:pPr>
        <w:pStyle w:val="ListParagraph"/>
        <w:numPr>
          <w:ilvl w:val="0"/>
          <w:numId w:val="40"/>
        </w:numPr>
        <w:jc w:val="both"/>
      </w:pPr>
      <w:r w:rsidRPr="00EA6B8B">
        <w:rPr>
          <w:b/>
        </w:rPr>
        <w:t>Angela Little</w:t>
      </w:r>
      <w:r>
        <w:t>: learning levels were mentioned in 1990, but were forgotten.  There is a need for more evidence on whether just being in school leads to learning.  The message that kids in school have not been learning is overstated and probably not true.  There is the risk of organisations exporting the same tests around the world – a PISA test for primary education around the world is unnecessary.  There is a lot of assessment data in developing countries that needs support; developing countries do have primary examination systems!</w:t>
      </w:r>
    </w:p>
    <w:p w:rsidR="00135BAF" w:rsidRDefault="00135BAF" w:rsidP="00C4557F">
      <w:pPr>
        <w:pStyle w:val="Heading1"/>
        <w:jc w:val="both"/>
      </w:pPr>
      <w:bookmarkStart w:id="6" w:name="_Toc387844566"/>
      <w:r>
        <w:lastRenderedPageBreak/>
        <w:t>Session 2: How can we better gain political traction on new education goals?</w:t>
      </w:r>
      <w:bookmarkEnd w:id="6"/>
    </w:p>
    <w:p w:rsidR="00135BAF" w:rsidRDefault="00135BAF" w:rsidP="00C4557F">
      <w:pPr>
        <w:spacing w:after="0"/>
        <w:jc w:val="both"/>
      </w:pPr>
      <w:r>
        <w:t xml:space="preserve">Chair: </w:t>
      </w:r>
      <w:r>
        <w:tab/>
      </w:r>
      <w:r>
        <w:tab/>
      </w:r>
      <w:r w:rsidRPr="00135BAF">
        <w:rPr>
          <w:b/>
          <w:i/>
        </w:rPr>
        <w:t xml:space="preserve">Susan </w:t>
      </w:r>
      <w:r w:rsidR="00C94EA2">
        <w:rPr>
          <w:b/>
          <w:i/>
        </w:rPr>
        <w:t>Nicolai</w:t>
      </w:r>
      <w:r w:rsidRPr="00135BAF">
        <w:rPr>
          <w:b/>
          <w:i/>
        </w:rPr>
        <w:t>,</w:t>
      </w:r>
      <w:r>
        <w:t xml:space="preserve"> ODI</w:t>
      </w:r>
    </w:p>
    <w:p w:rsidR="00135BAF" w:rsidRDefault="004B7E2E" w:rsidP="00C4557F">
      <w:pPr>
        <w:spacing w:after="0"/>
        <w:ind w:left="1440" w:hanging="1440"/>
        <w:jc w:val="both"/>
      </w:pPr>
      <w:r>
        <w:t>Speakers:</w:t>
      </w:r>
      <w:r>
        <w:tab/>
      </w:r>
      <w:r w:rsidRPr="00135BAF">
        <w:rPr>
          <w:b/>
          <w:i/>
        </w:rPr>
        <w:t>Robin Alexander</w:t>
      </w:r>
      <w:r>
        <w:rPr>
          <w:b/>
          <w:i/>
        </w:rPr>
        <w:t>,</w:t>
      </w:r>
      <w:r w:rsidRPr="00135BAF">
        <w:rPr>
          <w:b/>
          <w:i/>
        </w:rPr>
        <w:t xml:space="preserve"> </w:t>
      </w:r>
      <w:r>
        <w:t>Universities of Cambridge and York – ‘Indicators of quality in teaching and learning: what really matters?’</w:t>
      </w:r>
    </w:p>
    <w:p w:rsidR="00135BAF" w:rsidRDefault="00C94EA2" w:rsidP="00C4557F">
      <w:pPr>
        <w:spacing w:after="0"/>
        <w:ind w:left="720" w:firstLine="720"/>
        <w:jc w:val="both"/>
      </w:pPr>
      <w:r>
        <w:rPr>
          <w:b/>
          <w:i/>
        </w:rPr>
        <w:t>Leni Wild</w:t>
      </w:r>
      <w:r w:rsidR="00135BAF" w:rsidRPr="00135BAF">
        <w:rPr>
          <w:b/>
          <w:i/>
        </w:rPr>
        <w:t>,</w:t>
      </w:r>
      <w:r w:rsidR="00135BAF">
        <w:t xml:space="preserve"> ODI – </w:t>
      </w:r>
      <w:r w:rsidR="00916C60">
        <w:t>‘</w:t>
      </w:r>
      <w:r w:rsidR="00135BAF">
        <w:t>Role of political dynamics in driving access and quality</w:t>
      </w:r>
      <w:r w:rsidR="00916C60">
        <w:t>’</w:t>
      </w:r>
    </w:p>
    <w:p w:rsidR="00135BAF" w:rsidRDefault="00135BAF" w:rsidP="00C4557F">
      <w:pPr>
        <w:spacing w:after="0"/>
        <w:ind w:left="720" w:firstLine="720"/>
        <w:jc w:val="both"/>
      </w:pPr>
      <w:r w:rsidRPr="00135BAF">
        <w:rPr>
          <w:b/>
          <w:i/>
        </w:rPr>
        <w:t>Ed Barnett,</w:t>
      </w:r>
      <w:r>
        <w:t xml:space="preserve"> DFID – </w:t>
      </w:r>
      <w:r w:rsidR="00916C60">
        <w:t>‘</w:t>
      </w:r>
      <w:r>
        <w:t>Donor perspective on efforts toward a new goal</w:t>
      </w:r>
      <w:r w:rsidR="00916C60">
        <w:t>’</w:t>
      </w:r>
    </w:p>
    <w:p w:rsidR="00135BAF" w:rsidRDefault="00135BAF" w:rsidP="00C4557F">
      <w:pPr>
        <w:spacing w:after="0"/>
        <w:ind w:left="720" w:firstLine="720"/>
        <w:jc w:val="both"/>
      </w:pPr>
      <w:r w:rsidRPr="00135BAF">
        <w:rPr>
          <w:b/>
          <w:i/>
        </w:rPr>
        <w:t>Paula Lucci</w:t>
      </w:r>
      <w:r w:rsidR="00C94EA2">
        <w:rPr>
          <w:b/>
          <w:i/>
        </w:rPr>
        <w:t>,</w:t>
      </w:r>
      <w:r>
        <w:t xml:space="preserve"> ODI – </w:t>
      </w:r>
      <w:r w:rsidR="00916C60">
        <w:t>‘</w:t>
      </w:r>
      <w:r>
        <w:t>An overview of country level goals and targets</w:t>
      </w:r>
      <w:r w:rsidR="00916C60">
        <w:t>’</w:t>
      </w:r>
    </w:p>
    <w:p w:rsidR="00135BAF" w:rsidRDefault="00135BAF" w:rsidP="00C4557F">
      <w:pPr>
        <w:spacing w:after="0"/>
        <w:jc w:val="both"/>
        <w:rPr>
          <w:b/>
          <w:i/>
        </w:rPr>
      </w:pPr>
    </w:p>
    <w:p w:rsidR="00A65099" w:rsidRDefault="00A65099" w:rsidP="00C4557F">
      <w:pPr>
        <w:pStyle w:val="Heading2"/>
        <w:jc w:val="both"/>
      </w:pPr>
      <w:bookmarkStart w:id="7" w:name="_Toc387844567"/>
      <w:r w:rsidRPr="00C94EA2">
        <w:rPr>
          <w:i/>
        </w:rPr>
        <w:t>R</w:t>
      </w:r>
      <w:r w:rsidR="00606F91" w:rsidRPr="00C94EA2">
        <w:rPr>
          <w:i/>
        </w:rPr>
        <w:t xml:space="preserve">obin </w:t>
      </w:r>
      <w:r w:rsidRPr="00C94EA2">
        <w:rPr>
          <w:i/>
        </w:rPr>
        <w:t>A</w:t>
      </w:r>
      <w:r w:rsidR="00606F91" w:rsidRPr="00C94EA2">
        <w:rPr>
          <w:i/>
        </w:rPr>
        <w:t>lexander</w:t>
      </w:r>
      <w:r w:rsidR="00C94EA2">
        <w:rPr>
          <w:i/>
        </w:rPr>
        <w:t xml:space="preserve">, </w:t>
      </w:r>
      <w:r w:rsidR="00C94EA2">
        <w:t xml:space="preserve">Universities of Cambridge and York – </w:t>
      </w:r>
      <w:r w:rsidR="00650FC8">
        <w:t>‘</w:t>
      </w:r>
      <w:r w:rsidR="00C94EA2">
        <w:t>Indicators of quality in teaching and learning: what really matters?</w:t>
      </w:r>
      <w:r w:rsidR="00650FC8">
        <w:t>’</w:t>
      </w:r>
      <w:bookmarkEnd w:id="7"/>
    </w:p>
    <w:p w:rsidR="006A6F00" w:rsidRDefault="006A6F00" w:rsidP="00C4557F">
      <w:pPr>
        <w:jc w:val="both"/>
      </w:pPr>
      <w:r>
        <w:t>This presentation critically analysed the term quality in learning targets and the absence of pedagogy.</w:t>
      </w:r>
    </w:p>
    <w:p w:rsidR="006A6F00" w:rsidRPr="007A1494" w:rsidRDefault="006A6F00" w:rsidP="00C4557F">
      <w:pPr>
        <w:spacing w:after="0"/>
        <w:jc w:val="both"/>
        <w:rPr>
          <w:b/>
        </w:rPr>
      </w:pPr>
      <w:r w:rsidRPr="007A1494">
        <w:rPr>
          <w:b/>
        </w:rPr>
        <w:t>Key points:</w:t>
      </w:r>
    </w:p>
    <w:p w:rsidR="00A65099" w:rsidRDefault="00A65099" w:rsidP="00C4557F">
      <w:pPr>
        <w:pStyle w:val="ListParagraph"/>
        <w:numPr>
          <w:ilvl w:val="0"/>
          <w:numId w:val="25"/>
        </w:numPr>
        <w:jc w:val="both"/>
      </w:pPr>
      <w:r w:rsidRPr="00772F51">
        <w:rPr>
          <w:b/>
        </w:rPr>
        <w:t>Quality</w:t>
      </w:r>
      <w:r>
        <w:t xml:space="preserve"> has become a mantra in the various targets</w:t>
      </w:r>
    </w:p>
    <w:p w:rsidR="00A65099" w:rsidRDefault="006A6F00" w:rsidP="00C4557F">
      <w:pPr>
        <w:pStyle w:val="ListParagraph"/>
        <w:numPr>
          <w:ilvl w:val="0"/>
          <w:numId w:val="25"/>
        </w:numPr>
        <w:jc w:val="both"/>
      </w:pPr>
      <w:r>
        <w:t xml:space="preserve">Will the post-2015 account of education quality attend to what in </w:t>
      </w:r>
      <w:r w:rsidRPr="00772F51">
        <w:rPr>
          <w:b/>
        </w:rPr>
        <w:t>learning and teaching</w:t>
      </w:r>
      <w:r>
        <w:t xml:space="preserve"> really matters?</w:t>
      </w:r>
    </w:p>
    <w:p w:rsidR="00A65099" w:rsidRDefault="00A65099" w:rsidP="00C4557F">
      <w:pPr>
        <w:pStyle w:val="ListParagraph"/>
        <w:numPr>
          <w:ilvl w:val="0"/>
          <w:numId w:val="25"/>
        </w:numPr>
        <w:jc w:val="both"/>
      </w:pPr>
      <w:r>
        <w:t xml:space="preserve">Will </w:t>
      </w:r>
      <w:r w:rsidR="006A6F00">
        <w:t xml:space="preserve">the </w:t>
      </w:r>
      <w:r w:rsidRPr="00772F51">
        <w:rPr>
          <w:b/>
        </w:rPr>
        <w:t>classroom processes</w:t>
      </w:r>
      <w:r>
        <w:t xml:space="preserve"> </w:t>
      </w:r>
      <w:r w:rsidR="006A6F00">
        <w:t>that for children and young people are tru</w:t>
      </w:r>
      <w:r w:rsidR="00772F51">
        <w:t xml:space="preserve">ly transformative be </w:t>
      </w:r>
      <w:r w:rsidR="006A6F00">
        <w:t xml:space="preserve">captured </w:t>
      </w:r>
      <w:r w:rsidR="00772F51">
        <w:t>adequately in</w:t>
      </w:r>
      <w:r w:rsidR="006A6F00">
        <w:t xml:space="preserve"> the post-2015 goals, targets, indicators, and measures used, and in the evidence on which monitoring and policy are based</w:t>
      </w:r>
      <w:r>
        <w:t>?</w:t>
      </w:r>
    </w:p>
    <w:p w:rsidR="007A1494" w:rsidRPr="007A1494" w:rsidRDefault="007A1494" w:rsidP="00C4557F">
      <w:pPr>
        <w:spacing w:after="0"/>
        <w:jc w:val="both"/>
        <w:rPr>
          <w:b/>
        </w:rPr>
      </w:pPr>
      <w:r w:rsidRPr="007A1494">
        <w:rPr>
          <w:b/>
        </w:rPr>
        <w:t>Main concerns:</w:t>
      </w:r>
    </w:p>
    <w:p w:rsidR="007A1494" w:rsidRDefault="007A1494" w:rsidP="00C4557F">
      <w:pPr>
        <w:pStyle w:val="ListParagraph"/>
        <w:numPr>
          <w:ilvl w:val="0"/>
          <w:numId w:val="26"/>
        </w:numPr>
        <w:jc w:val="both"/>
      </w:pPr>
      <w:r>
        <w:t xml:space="preserve">In the input-output model, the </w:t>
      </w:r>
      <w:r w:rsidR="00772F51">
        <w:t xml:space="preserve">learning </w:t>
      </w:r>
      <w:r>
        <w:t>process and its contributions to outcomes is inferred rather than examined</w:t>
      </w:r>
    </w:p>
    <w:p w:rsidR="007A1494" w:rsidRDefault="007A1494" w:rsidP="00C4557F">
      <w:pPr>
        <w:pStyle w:val="ListParagraph"/>
        <w:numPr>
          <w:ilvl w:val="0"/>
          <w:numId w:val="26"/>
        </w:numPr>
        <w:jc w:val="both"/>
      </w:pPr>
      <w:r>
        <w:t xml:space="preserve">EFA quality indicators appear to have been chosen on </w:t>
      </w:r>
      <w:r w:rsidR="00772F51">
        <w:t xml:space="preserve">the </w:t>
      </w:r>
      <w:r>
        <w:t xml:space="preserve">basis of </w:t>
      </w:r>
      <w:r w:rsidR="00772F51">
        <w:t xml:space="preserve">their </w:t>
      </w:r>
      <w:r>
        <w:t xml:space="preserve">availability and measurability rather than </w:t>
      </w:r>
      <w:r w:rsidR="00772F51">
        <w:t xml:space="preserve">their </w:t>
      </w:r>
      <w:r>
        <w:t>validity</w:t>
      </w:r>
      <w:r w:rsidR="00772F51">
        <w:t>. V</w:t>
      </w:r>
      <w:r>
        <w:t>ital inputs, processes and outcomes have been ignored where</w:t>
      </w:r>
      <w:r w:rsidR="00772F51">
        <w:t>as</w:t>
      </w:r>
      <w:r>
        <w:t xml:space="preserve"> they should be tracked and </w:t>
      </w:r>
      <w:r w:rsidR="00772F51">
        <w:t xml:space="preserve">their </w:t>
      </w:r>
      <w:r>
        <w:t>contributi</w:t>
      </w:r>
      <w:r w:rsidR="00772F51">
        <w:t xml:space="preserve">on assessed in </w:t>
      </w:r>
      <w:r>
        <w:t>shaping EFA</w:t>
      </w:r>
      <w:r w:rsidR="00772F51">
        <w:t>.</w:t>
      </w:r>
    </w:p>
    <w:p w:rsidR="007A1494" w:rsidRDefault="007A1494" w:rsidP="00C4557F">
      <w:pPr>
        <w:pStyle w:val="ListParagraph"/>
        <w:numPr>
          <w:ilvl w:val="0"/>
          <w:numId w:val="26"/>
        </w:numPr>
        <w:jc w:val="both"/>
      </w:pPr>
      <w:r>
        <w:t>Proxies for quality are inevitable but must not be used in excess.  Some proxies are highly questionable</w:t>
      </w:r>
      <w:r w:rsidR="00772F51">
        <w:t xml:space="preserve">, for example, </w:t>
      </w:r>
      <w:r>
        <w:t>survival to gra</w:t>
      </w:r>
      <w:r w:rsidR="00772F51">
        <w:t>d</w:t>
      </w:r>
      <w:r>
        <w:t>e 5, completion rates.</w:t>
      </w:r>
    </w:p>
    <w:p w:rsidR="007A1494" w:rsidRDefault="007A1494" w:rsidP="00C4557F">
      <w:pPr>
        <w:pStyle w:val="ListParagraph"/>
        <w:numPr>
          <w:ilvl w:val="0"/>
          <w:numId w:val="26"/>
        </w:numPr>
        <w:jc w:val="both"/>
      </w:pPr>
      <w:r>
        <w:t>The word ‘quality’ itself is used far too loosely</w:t>
      </w:r>
    </w:p>
    <w:p w:rsidR="007A1494" w:rsidRDefault="007A1494" w:rsidP="00C4557F">
      <w:pPr>
        <w:pStyle w:val="ListParagraph"/>
        <w:numPr>
          <w:ilvl w:val="0"/>
          <w:numId w:val="26"/>
        </w:numPr>
        <w:jc w:val="both"/>
      </w:pPr>
      <w:r>
        <w:t xml:space="preserve">The terms ‘indicator’ and ‘measure’ are often confused or elided. </w:t>
      </w:r>
      <w:r w:rsidR="004B7E2E" w:rsidRPr="007A1494">
        <w:t>Measures</w:t>
      </w:r>
      <w:r w:rsidR="004B7E2E">
        <w:t xml:space="preserve"> measure, indicators indicate. </w:t>
      </w:r>
      <w:r>
        <w:t xml:space="preserve">They do different jobs.  </w:t>
      </w:r>
    </w:p>
    <w:p w:rsidR="007A1494" w:rsidRDefault="00772F51" w:rsidP="00C4557F">
      <w:pPr>
        <w:pStyle w:val="ListParagraph"/>
        <w:numPr>
          <w:ilvl w:val="0"/>
          <w:numId w:val="26"/>
        </w:numPr>
        <w:jc w:val="both"/>
      </w:pPr>
      <w:r>
        <w:t>The m</w:t>
      </w:r>
      <w:r w:rsidR="007A1494">
        <w:t xml:space="preserve">ost conspicuous absentee from </w:t>
      </w:r>
      <w:r>
        <w:t xml:space="preserve">the </w:t>
      </w:r>
      <w:r w:rsidR="007A1494">
        <w:t>entire discourse is pedagogy, or the science of teaching.</w:t>
      </w:r>
    </w:p>
    <w:p w:rsidR="007A1494" w:rsidRDefault="007A1494" w:rsidP="00C4557F">
      <w:pPr>
        <w:spacing w:after="0"/>
        <w:jc w:val="both"/>
        <w:rPr>
          <w:b/>
        </w:rPr>
      </w:pPr>
      <w:r w:rsidRPr="007A1494">
        <w:rPr>
          <w:b/>
        </w:rPr>
        <w:t>Why are we in this fix?</w:t>
      </w:r>
    </w:p>
    <w:p w:rsidR="007A1494" w:rsidRDefault="003B018F" w:rsidP="00C4557F">
      <w:pPr>
        <w:pStyle w:val="ListParagraph"/>
        <w:numPr>
          <w:ilvl w:val="0"/>
          <w:numId w:val="27"/>
        </w:numPr>
        <w:jc w:val="both"/>
      </w:pPr>
      <w:r w:rsidRPr="003B018F">
        <w:t>Policy makers</w:t>
      </w:r>
      <w:r>
        <w:t xml:space="preserve"> tend to be interested in only ‘Type 1’ data that is macro, systematic and quantitative; or in simple and often simplistic cause-effect ‘Type 2</w:t>
      </w:r>
      <w:r w:rsidR="00772F51">
        <w:t xml:space="preserve">’ data extrapolations from </w:t>
      </w:r>
      <w:r>
        <w:t xml:space="preserve">data of the kind produced by McKinsey.  Such data arise from studies that </w:t>
      </w:r>
      <w:r>
        <w:rPr>
          <w:i/>
        </w:rPr>
        <w:t>infer</w:t>
      </w:r>
      <w:r>
        <w:t xml:space="preserve"> process causes from input and output data.  </w:t>
      </w:r>
      <w:r w:rsidR="00772F51">
        <w:t>There is a v</w:t>
      </w:r>
      <w:r>
        <w:t xml:space="preserve">ast array of studies that do investigate process in depth </w:t>
      </w:r>
      <w:r w:rsidR="00772F51">
        <w:t>(</w:t>
      </w:r>
      <w:r>
        <w:t>‘Type 3’</w:t>
      </w:r>
      <w:r w:rsidR="00772F51">
        <w:t>)</w:t>
      </w:r>
      <w:r>
        <w:t xml:space="preserve"> </w:t>
      </w:r>
      <w:r w:rsidR="00772F51">
        <w:t xml:space="preserve">but are </w:t>
      </w:r>
      <w:r>
        <w:t xml:space="preserve">ignored on </w:t>
      </w:r>
      <w:r w:rsidR="00772F51">
        <w:t xml:space="preserve">the </w:t>
      </w:r>
      <w:r>
        <w:t>grounds that they are too small, too soft, or both.</w:t>
      </w:r>
    </w:p>
    <w:p w:rsidR="003B018F" w:rsidRDefault="003B018F" w:rsidP="00C4557F">
      <w:pPr>
        <w:pStyle w:val="ListParagraph"/>
        <w:numPr>
          <w:ilvl w:val="0"/>
          <w:numId w:val="27"/>
        </w:numPr>
        <w:jc w:val="both"/>
      </w:pPr>
      <w:r>
        <w:lastRenderedPageBreak/>
        <w:t xml:space="preserve">A mere 6% of cited references in </w:t>
      </w:r>
      <w:r w:rsidR="00772F51">
        <w:t xml:space="preserve">the </w:t>
      </w:r>
      <w:r>
        <w:t>latest EFA GMR</w:t>
      </w:r>
      <w:r w:rsidR="00772F51">
        <w:t xml:space="preserve"> 2013/14</w:t>
      </w:r>
      <w:r>
        <w:t xml:space="preserve"> deal with teaching and learning as they happen.  The majority of cited references are macro-level national or cross-national studies of education policies, programmes, </w:t>
      </w:r>
      <w:r w:rsidR="00772F51">
        <w:t xml:space="preserve">and </w:t>
      </w:r>
      <w:r>
        <w:t>strategies</w:t>
      </w:r>
      <w:r w:rsidR="00772F51">
        <w:t xml:space="preserve">. </w:t>
      </w:r>
    </w:p>
    <w:p w:rsidR="003B018F" w:rsidRDefault="00772F51" w:rsidP="00C4557F">
      <w:pPr>
        <w:pStyle w:val="ListParagraph"/>
        <w:numPr>
          <w:ilvl w:val="0"/>
          <w:numId w:val="27"/>
        </w:numPr>
        <w:jc w:val="both"/>
      </w:pPr>
      <w:r>
        <w:t>The m</w:t>
      </w:r>
      <w:r w:rsidR="003B018F">
        <w:t xml:space="preserve">ain cause of all </w:t>
      </w:r>
      <w:r>
        <w:t xml:space="preserve">of this is an </w:t>
      </w:r>
      <w:r w:rsidR="003B018F">
        <w:t xml:space="preserve">agenda dictated by policy and finance.  </w:t>
      </w:r>
      <w:r w:rsidR="004B7E2E">
        <w:t xml:space="preserve">'Big bucks' needs big data.  </w:t>
      </w:r>
      <w:r w:rsidR="003B018F">
        <w:t>The</w:t>
      </w:r>
      <w:r>
        <w:t xml:space="preserve">re is a </w:t>
      </w:r>
      <w:r w:rsidR="003B018F">
        <w:t>skewed profile of the expertise that dominate</w:t>
      </w:r>
      <w:r>
        <w:t>s</w:t>
      </w:r>
      <w:r w:rsidR="003B018F">
        <w:t xml:space="preserve"> national and international agencies.  Economists and policy analysts predominate where classroom researchers are conspicuously absent.</w:t>
      </w:r>
    </w:p>
    <w:p w:rsidR="0056117F" w:rsidRDefault="0056117F" w:rsidP="00C4557F">
      <w:pPr>
        <w:spacing w:after="0"/>
        <w:jc w:val="both"/>
        <w:rPr>
          <w:b/>
        </w:rPr>
      </w:pPr>
      <w:r w:rsidRPr="0056117F">
        <w:rPr>
          <w:b/>
        </w:rPr>
        <w:t>What is to be done?</w:t>
      </w:r>
    </w:p>
    <w:p w:rsidR="0056117F" w:rsidRPr="0056117F" w:rsidRDefault="0056117F" w:rsidP="00C4557F">
      <w:pPr>
        <w:pStyle w:val="ListParagraph"/>
        <w:numPr>
          <w:ilvl w:val="0"/>
          <w:numId w:val="29"/>
        </w:numPr>
        <w:jc w:val="both"/>
        <w:rPr>
          <w:b/>
        </w:rPr>
      </w:pPr>
      <w:r>
        <w:t xml:space="preserve">Education for post-2015 needs radical and properly informed debate about indicators and measures regarding </w:t>
      </w:r>
      <w:r w:rsidR="00772F51">
        <w:t xml:space="preserve">the </w:t>
      </w:r>
      <w:r>
        <w:t>black box of teaching and learning.</w:t>
      </w:r>
    </w:p>
    <w:p w:rsidR="0056117F" w:rsidRPr="0056117F" w:rsidRDefault="0056117F" w:rsidP="00C4557F">
      <w:pPr>
        <w:pStyle w:val="ListParagraph"/>
        <w:numPr>
          <w:ilvl w:val="0"/>
          <w:numId w:val="29"/>
        </w:numPr>
        <w:jc w:val="both"/>
        <w:rPr>
          <w:b/>
        </w:rPr>
      </w:pPr>
      <w:r>
        <w:t>Where an indicator has empirical provenance but cannot readily be translated into a simple measure, other ways should be found to keep it in the frame.  Crucial indicators should not be dropped because we cannot yet measure them.</w:t>
      </w:r>
    </w:p>
    <w:p w:rsidR="0056117F" w:rsidRPr="0056117F" w:rsidRDefault="0056117F" w:rsidP="00C4557F">
      <w:pPr>
        <w:pStyle w:val="ListParagraph"/>
        <w:numPr>
          <w:ilvl w:val="0"/>
          <w:numId w:val="29"/>
        </w:numPr>
        <w:jc w:val="both"/>
        <w:rPr>
          <w:b/>
        </w:rPr>
      </w:pPr>
      <w:r>
        <w:t>Teams working on defining and monitoring quality need to become more relevantly multi-disciplinary.</w:t>
      </w:r>
    </w:p>
    <w:p w:rsidR="0056117F" w:rsidRPr="0056117F" w:rsidRDefault="00772F51" w:rsidP="00C4557F">
      <w:pPr>
        <w:pStyle w:val="ListParagraph"/>
        <w:numPr>
          <w:ilvl w:val="0"/>
          <w:numId w:val="29"/>
        </w:numPr>
        <w:jc w:val="both"/>
        <w:rPr>
          <w:b/>
        </w:rPr>
      </w:pPr>
      <w:r>
        <w:t>“</w:t>
      </w:r>
      <w:r w:rsidR="0056117F">
        <w:t>Type 3</w:t>
      </w:r>
      <w:r>
        <w:t>”</w:t>
      </w:r>
      <w:r w:rsidR="0056117F">
        <w:t xml:space="preserve"> evidence needs to be expanded to more middle and low income contexts and made more reliable.</w:t>
      </w:r>
    </w:p>
    <w:p w:rsidR="0056117F" w:rsidRPr="0056117F" w:rsidRDefault="0056117F" w:rsidP="00C4557F">
      <w:pPr>
        <w:pStyle w:val="ListParagraph"/>
        <w:numPr>
          <w:ilvl w:val="0"/>
          <w:numId w:val="29"/>
        </w:numPr>
        <w:jc w:val="both"/>
        <w:rPr>
          <w:b/>
        </w:rPr>
      </w:pPr>
      <w:r>
        <w:t xml:space="preserve">Having identified which processes matter most, </w:t>
      </w:r>
      <w:r w:rsidR="00AB5EF0">
        <w:t>“</w:t>
      </w:r>
      <w:r>
        <w:t>Type 3</w:t>
      </w:r>
      <w:r w:rsidR="00AB5EF0">
        <w:t>”</w:t>
      </w:r>
      <w:r>
        <w:t xml:space="preserve"> research can help illuminate how these processes can be measured.</w:t>
      </w:r>
    </w:p>
    <w:p w:rsidR="0056117F" w:rsidRPr="0056117F" w:rsidRDefault="0056117F" w:rsidP="00C4557F">
      <w:pPr>
        <w:pStyle w:val="ListParagraph"/>
        <w:numPr>
          <w:ilvl w:val="0"/>
          <w:numId w:val="29"/>
        </w:numPr>
        <w:jc w:val="both"/>
        <w:rPr>
          <w:b/>
        </w:rPr>
      </w:pPr>
      <w:r>
        <w:t>We need to explore targets and indicators for both teaching and learning.</w:t>
      </w:r>
    </w:p>
    <w:p w:rsidR="007A1494" w:rsidRDefault="0056117F" w:rsidP="00C4557F">
      <w:pPr>
        <w:jc w:val="both"/>
      </w:pPr>
      <w:r w:rsidRPr="00AB5EF0">
        <w:rPr>
          <w:b/>
        </w:rPr>
        <w:t>Dilemma:</w:t>
      </w:r>
      <w:r>
        <w:t xml:space="preserve"> there is a need for teaching and learning as they happen and are experienced to gain prominence in post-2015 education. But the prospect of a single global measure of </w:t>
      </w:r>
      <w:r w:rsidR="00AB5EF0">
        <w:t xml:space="preserve">the </w:t>
      </w:r>
      <w:r>
        <w:t>quality of teaching applied across all cultural and pedagogical contexts is deeply alarming.</w:t>
      </w:r>
    </w:p>
    <w:p w:rsidR="0056117F" w:rsidRDefault="0056117F" w:rsidP="00C4557F">
      <w:pPr>
        <w:jc w:val="both"/>
      </w:pPr>
      <w:r>
        <w:t xml:space="preserve">Only at the </w:t>
      </w:r>
      <w:r w:rsidRPr="00AB5EF0">
        <w:rPr>
          <w:b/>
        </w:rPr>
        <w:t>classroom level</w:t>
      </w:r>
      <w:r>
        <w:t xml:space="preserve"> can these processes be monitored.  The key is to give the process and the quality of process the prominence they deserve without allowing them to </w:t>
      </w:r>
      <w:r w:rsidR="00014357">
        <w:t>tyrannise and debase what they purport to celebrate; and to find a way to add this essential local dimension to development and monitoring processes.</w:t>
      </w:r>
    </w:p>
    <w:p w:rsidR="007A1494" w:rsidRDefault="007A1494" w:rsidP="00C4557F">
      <w:pPr>
        <w:jc w:val="both"/>
      </w:pPr>
    </w:p>
    <w:p w:rsidR="007A1494" w:rsidRDefault="007A1494" w:rsidP="00C4557F">
      <w:pPr>
        <w:jc w:val="both"/>
      </w:pPr>
    </w:p>
    <w:p w:rsidR="00650FC8" w:rsidRDefault="00650FC8" w:rsidP="00C4557F">
      <w:pPr>
        <w:jc w:val="both"/>
        <w:rPr>
          <w:rFonts w:asciiTheme="majorHAnsi" w:eastAsiaTheme="majorEastAsia" w:hAnsiTheme="majorHAnsi" w:cstheme="majorBidi"/>
          <w:b/>
          <w:bCs/>
          <w:i/>
          <w:color w:val="4F81BD" w:themeColor="accent1"/>
          <w:sz w:val="26"/>
          <w:szCs w:val="26"/>
        </w:rPr>
      </w:pPr>
      <w:r>
        <w:rPr>
          <w:i/>
        </w:rPr>
        <w:br w:type="page"/>
      </w:r>
    </w:p>
    <w:p w:rsidR="00A65099" w:rsidRDefault="00A65099" w:rsidP="00C4557F">
      <w:pPr>
        <w:pStyle w:val="Heading2"/>
        <w:jc w:val="both"/>
      </w:pPr>
      <w:bookmarkStart w:id="8" w:name="_Toc387844568"/>
      <w:r w:rsidRPr="00C94EA2">
        <w:rPr>
          <w:i/>
        </w:rPr>
        <w:lastRenderedPageBreak/>
        <w:t>L</w:t>
      </w:r>
      <w:r w:rsidR="00606F91" w:rsidRPr="00C94EA2">
        <w:rPr>
          <w:i/>
        </w:rPr>
        <w:t xml:space="preserve">eni </w:t>
      </w:r>
      <w:r w:rsidRPr="00C94EA2">
        <w:rPr>
          <w:i/>
        </w:rPr>
        <w:t>W</w:t>
      </w:r>
      <w:r w:rsidR="00606F91" w:rsidRPr="00C94EA2">
        <w:rPr>
          <w:i/>
        </w:rPr>
        <w:t>ild</w:t>
      </w:r>
      <w:r w:rsidR="00C94EA2">
        <w:t xml:space="preserve">, ODI – </w:t>
      </w:r>
      <w:r w:rsidR="00650FC8">
        <w:t>‘</w:t>
      </w:r>
      <w:r w:rsidR="00C94EA2">
        <w:t>Role of political dynamics in driving access and quality</w:t>
      </w:r>
      <w:r w:rsidR="00650FC8">
        <w:t>’</w:t>
      </w:r>
      <w:bookmarkEnd w:id="8"/>
    </w:p>
    <w:p w:rsidR="00A65099" w:rsidRDefault="00014357" w:rsidP="00C4557F">
      <w:pPr>
        <w:jc w:val="both"/>
      </w:pPr>
      <w:r>
        <w:t>This presentation analyses the broader lessons from the MDGs and the governance constraints that impact progress on access and quality.</w:t>
      </w:r>
    </w:p>
    <w:p w:rsidR="00014357" w:rsidRPr="00014357" w:rsidRDefault="00014357" w:rsidP="00C4557F">
      <w:pPr>
        <w:jc w:val="both"/>
        <w:rPr>
          <w:b/>
        </w:rPr>
      </w:pPr>
      <w:r w:rsidRPr="00014357">
        <w:rPr>
          <w:b/>
        </w:rPr>
        <w:t>Key points:</w:t>
      </w:r>
    </w:p>
    <w:p w:rsidR="00A65099" w:rsidRDefault="004B7E2E" w:rsidP="00C4557F">
      <w:pPr>
        <w:pStyle w:val="ListParagraph"/>
        <w:numPr>
          <w:ilvl w:val="0"/>
          <w:numId w:val="30"/>
        </w:numPr>
        <w:jc w:val="both"/>
      </w:pPr>
      <w:r>
        <w:t>Improvements in outcomes are</w:t>
      </w:r>
      <w:r w:rsidR="00A749C7">
        <w:t xml:space="preserve"> more than just more money and technical solutions.</w:t>
      </w:r>
    </w:p>
    <w:p w:rsidR="00A749C7" w:rsidRDefault="00014357" w:rsidP="00C4557F">
      <w:pPr>
        <w:pStyle w:val="ListParagraph"/>
        <w:numPr>
          <w:ilvl w:val="0"/>
          <w:numId w:val="30"/>
        </w:numPr>
        <w:jc w:val="both"/>
      </w:pPr>
      <w:r>
        <w:t>The c</w:t>
      </w:r>
      <w:r w:rsidR="00A749C7">
        <w:t xml:space="preserve">ore of </w:t>
      </w:r>
      <w:r>
        <w:t xml:space="preserve">the </w:t>
      </w:r>
      <w:r w:rsidR="00A749C7">
        <w:t xml:space="preserve">puzzle is </w:t>
      </w:r>
      <w:r w:rsidR="00A749C7" w:rsidRPr="00AB5EF0">
        <w:rPr>
          <w:b/>
        </w:rPr>
        <w:t>governance incentives.</w:t>
      </w:r>
    </w:p>
    <w:p w:rsidR="00A749C7" w:rsidRDefault="00A749C7" w:rsidP="00C4557F">
      <w:pPr>
        <w:pStyle w:val="ListParagraph"/>
        <w:numPr>
          <w:ilvl w:val="0"/>
          <w:numId w:val="30"/>
        </w:numPr>
        <w:jc w:val="both"/>
      </w:pPr>
      <w:r>
        <w:t xml:space="preserve">Political characteristics of </w:t>
      </w:r>
      <w:r w:rsidR="00AB5EF0">
        <w:t xml:space="preserve">the </w:t>
      </w:r>
      <w:r>
        <w:t xml:space="preserve">education sector can influence </w:t>
      </w:r>
      <w:r w:rsidR="00AB5EF0">
        <w:t>a</w:t>
      </w:r>
      <w:r>
        <w:t xml:space="preserve"> government</w:t>
      </w:r>
      <w:r w:rsidR="00AB5EF0">
        <w:t>’</w:t>
      </w:r>
      <w:r>
        <w:t>s focus</w:t>
      </w:r>
      <w:r w:rsidR="00AB5EF0">
        <w:t>.</w:t>
      </w:r>
      <w:r>
        <w:t xml:space="preserve"> </w:t>
      </w:r>
      <w:r w:rsidR="00014357">
        <w:t>It is often e</w:t>
      </w:r>
      <w:r>
        <w:t xml:space="preserve">asier to get children into schools than to </w:t>
      </w:r>
      <w:r w:rsidR="00AB5EF0">
        <w:t xml:space="preserve">concentrate on </w:t>
      </w:r>
      <w:r>
        <w:t>learning outcomes.</w:t>
      </w:r>
    </w:p>
    <w:p w:rsidR="00A749C7" w:rsidRDefault="00A749C7" w:rsidP="00C4557F">
      <w:pPr>
        <w:pStyle w:val="ListParagraph"/>
        <w:numPr>
          <w:ilvl w:val="0"/>
          <w:numId w:val="30"/>
        </w:numPr>
        <w:jc w:val="both"/>
      </w:pPr>
      <w:r>
        <w:t xml:space="preserve">Education </w:t>
      </w:r>
      <w:r w:rsidR="00014357">
        <w:t xml:space="preserve">is often a  high government priority for reasons of </w:t>
      </w:r>
      <w:r>
        <w:t xml:space="preserve">national building, identity, </w:t>
      </w:r>
      <w:r w:rsidR="00014357">
        <w:t xml:space="preserve">and </w:t>
      </w:r>
      <w:r>
        <w:t>socialisation</w:t>
      </w:r>
    </w:p>
    <w:p w:rsidR="00014357" w:rsidRDefault="00A749C7" w:rsidP="00C4557F">
      <w:pPr>
        <w:pStyle w:val="ListParagraph"/>
        <w:numPr>
          <w:ilvl w:val="0"/>
          <w:numId w:val="30"/>
        </w:numPr>
        <w:jc w:val="both"/>
      </w:pPr>
      <w:r w:rsidRPr="00AB5EF0">
        <w:rPr>
          <w:b/>
        </w:rPr>
        <w:t>Political returns</w:t>
      </w:r>
      <w:r>
        <w:t xml:space="preserve"> can be high for leaders and elites</w:t>
      </w:r>
      <w:r w:rsidR="00AB5EF0">
        <w:t xml:space="preserve">; the </w:t>
      </w:r>
      <w:r>
        <w:t xml:space="preserve">abolition of school fees </w:t>
      </w:r>
      <w:r w:rsidR="00014357">
        <w:t xml:space="preserve">often occurs </w:t>
      </w:r>
      <w:r>
        <w:t xml:space="preserve">before elections </w:t>
      </w:r>
      <w:r w:rsidR="00014357">
        <w:t xml:space="preserve">to secure the populist vote (Uganda, Kenya), </w:t>
      </w:r>
      <w:r w:rsidR="00AB5EF0">
        <w:t>although often without adequate</w:t>
      </w:r>
      <w:r w:rsidR="00014357">
        <w:t xml:space="preserve"> </w:t>
      </w:r>
      <w:r>
        <w:t xml:space="preserve">planning, policy frameworks, </w:t>
      </w:r>
      <w:r w:rsidR="00AB5EF0">
        <w:t xml:space="preserve">and national </w:t>
      </w:r>
      <w:r>
        <w:t xml:space="preserve">consultations.  </w:t>
      </w:r>
    </w:p>
    <w:p w:rsidR="00A749C7" w:rsidRDefault="00014357" w:rsidP="00C4557F">
      <w:pPr>
        <w:pStyle w:val="ListParagraph"/>
        <w:numPr>
          <w:ilvl w:val="0"/>
          <w:numId w:val="30"/>
        </w:numPr>
        <w:jc w:val="both"/>
      </w:pPr>
      <w:r>
        <w:t xml:space="preserve">Some forms of progress are easier </w:t>
      </w:r>
      <w:r w:rsidR="00A749C7">
        <w:t xml:space="preserve">for politicians to claim credit </w:t>
      </w:r>
      <w:r>
        <w:t xml:space="preserve">for </w:t>
      </w:r>
      <w:r w:rsidR="00A749C7">
        <w:t xml:space="preserve">and for citizens to associate </w:t>
      </w:r>
      <w:r>
        <w:t xml:space="preserve">to </w:t>
      </w:r>
      <w:r w:rsidR="00A749C7">
        <w:t>politicians</w:t>
      </w:r>
      <w:r>
        <w:t xml:space="preserve"> – for example</w:t>
      </w:r>
      <w:r w:rsidR="00AB5EF0">
        <w:t>,</w:t>
      </w:r>
      <w:r>
        <w:t xml:space="preserve"> school building, fee abolition, and numbers of teachers are highly visible</w:t>
      </w:r>
      <w:r w:rsidR="00A749C7">
        <w:t xml:space="preserve">.  </w:t>
      </w:r>
      <w:r>
        <w:t>It is h</w:t>
      </w:r>
      <w:r w:rsidR="00A749C7">
        <w:t>arder for citizens</w:t>
      </w:r>
      <w:r>
        <w:t xml:space="preserve"> to attribute improvements in teaching methods or t</w:t>
      </w:r>
      <w:r w:rsidR="00C539E9">
        <w:t>eacher performance</w:t>
      </w:r>
      <w:r>
        <w:t xml:space="preserve"> to politicians</w:t>
      </w:r>
      <w:r w:rsidR="00C539E9">
        <w:t>.</w:t>
      </w:r>
    </w:p>
    <w:p w:rsidR="00C539E9" w:rsidRDefault="00014357" w:rsidP="00C4557F">
      <w:pPr>
        <w:pStyle w:val="ListParagraph"/>
        <w:numPr>
          <w:ilvl w:val="0"/>
          <w:numId w:val="30"/>
        </w:numPr>
        <w:jc w:val="both"/>
      </w:pPr>
      <w:r>
        <w:t>However, this is n</w:t>
      </w:r>
      <w:r w:rsidR="00C539E9">
        <w:t xml:space="preserve">ot about politician proofing education, </w:t>
      </w:r>
      <w:r>
        <w:t xml:space="preserve">rather </w:t>
      </w:r>
      <w:r w:rsidR="00AB5EF0">
        <w:t xml:space="preserve">it is </w:t>
      </w:r>
      <w:r>
        <w:t xml:space="preserve">about </w:t>
      </w:r>
      <w:r w:rsidR="00C539E9">
        <w:t xml:space="preserve">harnessing the dynamics of politics to raise </w:t>
      </w:r>
      <w:r>
        <w:t xml:space="preserve">the </w:t>
      </w:r>
      <w:r w:rsidR="00C539E9">
        <w:t xml:space="preserve">profile of various agendas in </w:t>
      </w:r>
      <w:r>
        <w:t xml:space="preserve">the </w:t>
      </w:r>
      <w:r w:rsidR="00C539E9">
        <w:t>education landscape.</w:t>
      </w:r>
    </w:p>
    <w:p w:rsidR="00C539E9" w:rsidRDefault="00014357" w:rsidP="00C4557F">
      <w:pPr>
        <w:pStyle w:val="ListParagraph"/>
        <w:numPr>
          <w:ilvl w:val="0"/>
          <w:numId w:val="30"/>
        </w:numPr>
        <w:jc w:val="both"/>
      </w:pPr>
      <w:r>
        <w:t>A g</w:t>
      </w:r>
      <w:r w:rsidR="00C539E9">
        <w:t xml:space="preserve">overnance goal?  </w:t>
      </w:r>
      <w:r>
        <w:t>It is u</w:t>
      </w:r>
      <w:r w:rsidR="00C539E9">
        <w:t xml:space="preserve">nlikely to be a stand-alone goal, but there is debate about how to include this in other goals.  </w:t>
      </w:r>
      <w:r>
        <w:t>Questions remain about what t</w:t>
      </w:r>
      <w:r w:rsidR="00C539E9">
        <w:t>argets around budgets</w:t>
      </w:r>
      <w:r>
        <w:t xml:space="preserve"> should look like and about</w:t>
      </w:r>
      <w:r w:rsidR="00C539E9">
        <w:t xml:space="preserve"> </w:t>
      </w:r>
      <w:r>
        <w:t>birth and registration targets.</w:t>
      </w:r>
    </w:p>
    <w:p w:rsidR="00C539E9" w:rsidRDefault="00C539E9" w:rsidP="00C4557F">
      <w:pPr>
        <w:pStyle w:val="ListParagraph"/>
        <w:numPr>
          <w:ilvl w:val="0"/>
          <w:numId w:val="30"/>
        </w:numPr>
        <w:jc w:val="both"/>
      </w:pPr>
      <w:r>
        <w:t xml:space="preserve">Open data, and feedback loops are other </w:t>
      </w:r>
      <w:r w:rsidR="00014357">
        <w:t xml:space="preserve">relevant </w:t>
      </w:r>
      <w:r>
        <w:t>discussions.</w:t>
      </w:r>
    </w:p>
    <w:p w:rsidR="00650FC8" w:rsidRDefault="00650FC8" w:rsidP="00C4557F">
      <w:pPr>
        <w:jc w:val="both"/>
        <w:rPr>
          <w:rFonts w:asciiTheme="majorHAnsi" w:eastAsiaTheme="majorEastAsia" w:hAnsiTheme="majorHAnsi" w:cstheme="majorBidi"/>
          <w:b/>
          <w:bCs/>
          <w:i/>
          <w:color w:val="4F81BD" w:themeColor="accent1"/>
          <w:sz w:val="26"/>
          <w:szCs w:val="26"/>
        </w:rPr>
      </w:pPr>
      <w:r>
        <w:rPr>
          <w:i/>
        </w:rPr>
        <w:br w:type="page"/>
      </w:r>
    </w:p>
    <w:p w:rsidR="00A65099" w:rsidRDefault="00A65099" w:rsidP="00C4557F">
      <w:pPr>
        <w:pStyle w:val="Heading2"/>
        <w:jc w:val="both"/>
      </w:pPr>
      <w:bookmarkStart w:id="9" w:name="_Toc387844569"/>
      <w:r w:rsidRPr="00C94EA2">
        <w:rPr>
          <w:i/>
        </w:rPr>
        <w:lastRenderedPageBreak/>
        <w:t>E</w:t>
      </w:r>
      <w:r w:rsidR="00606F91" w:rsidRPr="00C94EA2">
        <w:rPr>
          <w:i/>
        </w:rPr>
        <w:t>d Barnett</w:t>
      </w:r>
      <w:r w:rsidR="00C94EA2">
        <w:t xml:space="preserve">, DFID – </w:t>
      </w:r>
      <w:r w:rsidR="00650FC8">
        <w:t>‘</w:t>
      </w:r>
      <w:r w:rsidR="00C94EA2">
        <w:t>Donor perspective on efforts toward a new goal</w:t>
      </w:r>
      <w:r w:rsidR="00650FC8">
        <w:t>’</w:t>
      </w:r>
      <w:bookmarkEnd w:id="9"/>
    </w:p>
    <w:p w:rsidR="00014357" w:rsidRPr="00014357" w:rsidRDefault="00014357" w:rsidP="00C4557F">
      <w:pPr>
        <w:jc w:val="both"/>
      </w:pPr>
      <w:r w:rsidRPr="00014357">
        <w:t>This presentation</w:t>
      </w:r>
      <w:r>
        <w:t xml:space="preserve"> looked at the donor perspective </w:t>
      </w:r>
      <w:r w:rsidR="00072A1A">
        <w:t>of DFID</w:t>
      </w:r>
      <w:r w:rsidR="00C5710C">
        <w:t>.</w:t>
      </w:r>
    </w:p>
    <w:p w:rsidR="00C539E9" w:rsidRPr="00014357" w:rsidRDefault="00014357" w:rsidP="00C4557F">
      <w:pPr>
        <w:spacing w:after="0"/>
        <w:jc w:val="both"/>
        <w:rPr>
          <w:b/>
        </w:rPr>
      </w:pPr>
      <w:r w:rsidRPr="00014357">
        <w:rPr>
          <w:b/>
        </w:rPr>
        <w:t>Key points</w:t>
      </w:r>
      <w:r>
        <w:rPr>
          <w:b/>
        </w:rPr>
        <w:t>:</w:t>
      </w:r>
    </w:p>
    <w:p w:rsidR="00C539E9" w:rsidRDefault="00C539E9" w:rsidP="00C4557F">
      <w:pPr>
        <w:pStyle w:val="ListParagraph"/>
        <w:numPr>
          <w:ilvl w:val="0"/>
          <w:numId w:val="12"/>
        </w:numPr>
        <w:jc w:val="both"/>
      </w:pPr>
      <w:r>
        <w:t xml:space="preserve">What is the purpose of the whole development process?  Eradicating extreme poverty?  </w:t>
      </w:r>
    </w:p>
    <w:p w:rsidR="00C539E9" w:rsidRDefault="00C539E9" w:rsidP="00C4557F">
      <w:pPr>
        <w:pStyle w:val="ListParagraph"/>
        <w:numPr>
          <w:ilvl w:val="1"/>
          <w:numId w:val="11"/>
        </w:numPr>
        <w:jc w:val="both"/>
      </w:pPr>
      <w:r>
        <w:t>Goals need to be sustainable</w:t>
      </w:r>
    </w:p>
    <w:p w:rsidR="00C539E9" w:rsidRDefault="00C539E9" w:rsidP="00C4557F">
      <w:pPr>
        <w:pStyle w:val="ListParagraph"/>
        <w:numPr>
          <w:ilvl w:val="1"/>
          <w:numId w:val="11"/>
        </w:numPr>
        <w:jc w:val="both"/>
      </w:pPr>
      <w:r>
        <w:t xml:space="preserve">DFID wants </w:t>
      </w:r>
      <w:r w:rsidR="00072A1A">
        <w:t xml:space="preserve">a </w:t>
      </w:r>
      <w:r>
        <w:t>stand-alone goal on girls and women</w:t>
      </w:r>
    </w:p>
    <w:p w:rsidR="00072A1A" w:rsidRDefault="00072A1A" w:rsidP="00072A1A">
      <w:pPr>
        <w:pStyle w:val="ListParagraph"/>
        <w:ind w:left="1440"/>
        <w:jc w:val="both"/>
      </w:pPr>
    </w:p>
    <w:p w:rsidR="00C539E9" w:rsidRDefault="00C539E9" w:rsidP="00C4557F">
      <w:pPr>
        <w:pStyle w:val="ListParagraph"/>
        <w:numPr>
          <w:ilvl w:val="0"/>
          <w:numId w:val="12"/>
        </w:numPr>
        <w:jc w:val="both"/>
      </w:pPr>
      <w:r>
        <w:t>How to learn from the past on content and process in education</w:t>
      </w:r>
      <w:r w:rsidR="002E6231">
        <w:t>:</w:t>
      </w:r>
    </w:p>
    <w:p w:rsidR="00C539E9" w:rsidRDefault="00C539E9" w:rsidP="00C4557F">
      <w:pPr>
        <w:pStyle w:val="ListParagraph"/>
        <w:numPr>
          <w:ilvl w:val="1"/>
          <w:numId w:val="13"/>
        </w:numPr>
        <w:jc w:val="both"/>
      </w:pPr>
      <w:r>
        <w:t xml:space="preserve">MDGs were overly simplified </w:t>
      </w:r>
      <w:r w:rsidR="00072A1A">
        <w:t xml:space="preserve">primarily </w:t>
      </w:r>
      <w:r>
        <w:t xml:space="preserve">to get everyone in </w:t>
      </w:r>
      <w:r w:rsidR="00072A1A">
        <w:t xml:space="preserve">to </w:t>
      </w:r>
      <w:r>
        <w:t>school</w:t>
      </w:r>
    </w:p>
    <w:p w:rsidR="00C539E9" w:rsidRDefault="00C539E9" w:rsidP="00C4557F">
      <w:pPr>
        <w:pStyle w:val="ListParagraph"/>
        <w:numPr>
          <w:ilvl w:val="1"/>
          <w:numId w:val="13"/>
        </w:numPr>
        <w:jc w:val="both"/>
      </w:pPr>
      <w:r>
        <w:t>Measurability – what will we measure on quality?</w:t>
      </w:r>
    </w:p>
    <w:p w:rsidR="00C539E9" w:rsidRDefault="00072A1A" w:rsidP="00C4557F">
      <w:pPr>
        <w:pStyle w:val="ListParagraph"/>
        <w:numPr>
          <w:ilvl w:val="1"/>
          <w:numId w:val="13"/>
        </w:numPr>
        <w:jc w:val="both"/>
      </w:pPr>
      <w:r>
        <w:t xml:space="preserve">The </w:t>
      </w:r>
      <w:r w:rsidR="00C539E9">
        <w:t xml:space="preserve">EFA and MDG process has been confusing, how will this pan out in </w:t>
      </w:r>
      <w:r>
        <w:t xml:space="preserve">the </w:t>
      </w:r>
      <w:r w:rsidR="00C539E9">
        <w:t xml:space="preserve">future – </w:t>
      </w:r>
      <w:r>
        <w:t xml:space="preserve">with </w:t>
      </w:r>
      <w:r w:rsidR="00C539E9">
        <w:t>one set of goals and a framework for action?</w:t>
      </w:r>
    </w:p>
    <w:p w:rsidR="002E6231" w:rsidRDefault="002E6231" w:rsidP="00C4557F">
      <w:pPr>
        <w:pStyle w:val="ListParagraph"/>
        <w:jc w:val="both"/>
      </w:pPr>
    </w:p>
    <w:p w:rsidR="00C539E9" w:rsidRDefault="00C539E9" w:rsidP="00C4557F">
      <w:pPr>
        <w:pStyle w:val="ListParagraph"/>
        <w:numPr>
          <w:ilvl w:val="0"/>
          <w:numId w:val="12"/>
        </w:numPr>
        <w:jc w:val="both"/>
      </w:pPr>
      <w:r>
        <w:t xml:space="preserve">What </w:t>
      </w:r>
      <w:r w:rsidR="002E6231">
        <w:t xml:space="preserve">is </w:t>
      </w:r>
      <w:r w:rsidR="00072A1A">
        <w:t>DFID is</w:t>
      </w:r>
      <w:r>
        <w:t xml:space="preserve"> doing </w:t>
      </w:r>
      <w:r w:rsidR="00072A1A">
        <w:t xml:space="preserve">currently </w:t>
      </w:r>
      <w:r>
        <w:t>to engage in the process</w:t>
      </w:r>
      <w:r w:rsidR="002E6231">
        <w:t>:</w:t>
      </w:r>
    </w:p>
    <w:p w:rsidR="00C539E9" w:rsidRDefault="00C539E9" w:rsidP="00C4557F">
      <w:pPr>
        <w:pStyle w:val="ListParagraph"/>
        <w:numPr>
          <w:ilvl w:val="1"/>
          <w:numId w:val="15"/>
        </w:numPr>
        <w:jc w:val="both"/>
      </w:pPr>
      <w:r>
        <w:t xml:space="preserve">DFID played </w:t>
      </w:r>
      <w:r w:rsidR="00072A1A">
        <w:t xml:space="preserve">a </w:t>
      </w:r>
      <w:r>
        <w:t xml:space="preserve">central role in HLP, and is engaged with OWG and EFA on education.  </w:t>
      </w:r>
      <w:r w:rsidR="002E6231">
        <w:t xml:space="preserve">This engagement involves more than just DFID.  Engagement has come from across </w:t>
      </w:r>
      <w:r w:rsidR="00072A1A">
        <w:t xml:space="preserve">the UK </w:t>
      </w:r>
      <w:r w:rsidR="002E6231">
        <w:t>government to include</w:t>
      </w:r>
      <w:r w:rsidR="00072A1A">
        <w:t xml:space="preserve">, </w:t>
      </w:r>
      <w:r w:rsidR="002E6231">
        <w:t>for example</w:t>
      </w:r>
      <w:r w:rsidR="00072A1A">
        <w:t xml:space="preserve">, the </w:t>
      </w:r>
      <w:r>
        <w:t xml:space="preserve">education </w:t>
      </w:r>
      <w:r w:rsidR="002E6231">
        <w:t xml:space="preserve">and </w:t>
      </w:r>
      <w:r>
        <w:t>business</w:t>
      </w:r>
      <w:r w:rsidR="00072A1A">
        <w:t xml:space="preserve"> ministries. </w:t>
      </w:r>
    </w:p>
    <w:p w:rsidR="002E6231" w:rsidRDefault="007C5661" w:rsidP="00C4557F">
      <w:pPr>
        <w:pStyle w:val="ListParagraph"/>
        <w:numPr>
          <w:ilvl w:val="1"/>
          <w:numId w:val="15"/>
        </w:numPr>
        <w:jc w:val="both"/>
      </w:pPr>
      <w:r>
        <w:t xml:space="preserve">How does measurability relate to learning? What measurement apparatus will incentivise action on this?  </w:t>
      </w:r>
      <w:r w:rsidR="00256C7D">
        <w:t>A g</w:t>
      </w:r>
      <w:r>
        <w:t>lobal learning metric from UIS?</w:t>
      </w:r>
    </w:p>
    <w:p w:rsidR="002E6231" w:rsidRDefault="002E6231" w:rsidP="00C4557F">
      <w:pPr>
        <w:pStyle w:val="ListParagraph"/>
        <w:jc w:val="both"/>
      </w:pPr>
    </w:p>
    <w:p w:rsidR="00C539E9" w:rsidRDefault="00C539E9" w:rsidP="00C4557F">
      <w:pPr>
        <w:pStyle w:val="ListParagraph"/>
        <w:numPr>
          <w:ilvl w:val="0"/>
          <w:numId w:val="12"/>
        </w:numPr>
        <w:jc w:val="both"/>
      </w:pPr>
      <w:r>
        <w:t>How DFID and other donors will try and get traction on the process</w:t>
      </w:r>
      <w:r w:rsidR="002E6231">
        <w:t>:</w:t>
      </w:r>
    </w:p>
    <w:p w:rsidR="00A65099" w:rsidRDefault="007C5661" w:rsidP="00C4557F">
      <w:pPr>
        <w:pStyle w:val="ListParagraph"/>
        <w:numPr>
          <w:ilvl w:val="1"/>
          <w:numId w:val="13"/>
        </w:numPr>
        <w:jc w:val="both"/>
      </w:pPr>
      <w:r>
        <w:t xml:space="preserve">DFID and </w:t>
      </w:r>
      <w:r w:rsidR="00256C7D">
        <w:t xml:space="preserve">the </w:t>
      </w:r>
      <w:r>
        <w:t xml:space="preserve">Foreign Office </w:t>
      </w:r>
      <w:r w:rsidR="00256C7D">
        <w:t xml:space="preserve">are </w:t>
      </w:r>
      <w:r>
        <w:t xml:space="preserve">trying to get </w:t>
      </w:r>
      <w:r w:rsidR="00256C7D">
        <w:t xml:space="preserve">a </w:t>
      </w:r>
      <w:r>
        <w:t xml:space="preserve">range of countries to engage in </w:t>
      </w:r>
      <w:r w:rsidR="00256C7D">
        <w:t xml:space="preserve">the </w:t>
      </w:r>
      <w:r>
        <w:t>debate.</w:t>
      </w:r>
    </w:p>
    <w:p w:rsidR="007C5661" w:rsidRDefault="007C5661" w:rsidP="00C4557F">
      <w:pPr>
        <w:pStyle w:val="ListParagraph"/>
        <w:numPr>
          <w:ilvl w:val="1"/>
          <w:numId w:val="13"/>
        </w:numPr>
        <w:jc w:val="both"/>
      </w:pPr>
      <w:r>
        <w:t xml:space="preserve">Civil society </w:t>
      </w:r>
      <w:r w:rsidR="00256C7D">
        <w:t xml:space="preserve">engagement is </w:t>
      </w:r>
      <w:r>
        <w:t xml:space="preserve">needed </w:t>
      </w:r>
    </w:p>
    <w:p w:rsidR="007C5661" w:rsidRDefault="007C5661" w:rsidP="00C4557F">
      <w:pPr>
        <w:pStyle w:val="ListParagraph"/>
        <w:numPr>
          <w:ilvl w:val="1"/>
          <w:numId w:val="13"/>
        </w:numPr>
        <w:jc w:val="both"/>
      </w:pPr>
      <w:r>
        <w:t>How to sell it all?</w:t>
      </w:r>
      <w:r w:rsidR="002E6231">
        <w:t xml:space="preserve"> Should there be some kind of catchy 15 goals in 15 years, starting in 2015?</w:t>
      </w:r>
    </w:p>
    <w:p w:rsidR="007C5661" w:rsidRDefault="002E6231" w:rsidP="00C4557F">
      <w:pPr>
        <w:pStyle w:val="ListParagraph"/>
        <w:numPr>
          <w:ilvl w:val="1"/>
          <w:numId w:val="13"/>
        </w:numPr>
        <w:jc w:val="both"/>
      </w:pPr>
      <w:r>
        <w:t>There is definitely a n</w:t>
      </w:r>
      <w:r w:rsidR="007C5661">
        <w:t xml:space="preserve">eed for </w:t>
      </w:r>
      <w:r>
        <w:t xml:space="preserve">the continuation of the </w:t>
      </w:r>
      <w:r w:rsidR="007C5661">
        <w:t>GMR beyond 2015</w:t>
      </w:r>
    </w:p>
    <w:p w:rsidR="007C5661" w:rsidRDefault="002E6231" w:rsidP="00C4557F">
      <w:pPr>
        <w:pStyle w:val="ListParagraph"/>
        <w:numPr>
          <w:ilvl w:val="1"/>
          <w:numId w:val="13"/>
        </w:numPr>
        <w:jc w:val="both"/>
      </w:pPr>
      <w:r>
        <w:t xml:space="preserve">The </w:t>
      </w:r>
      <w:r w:rsidR="007C5661">
        <w:t>Global Partnership for Education and</w:t>
      </w:r>
      <w:r>
        <w:t xml:space="preserve"> </w:t>
      </w:r>
      <w:r w:rsidR="00256C7D">
        <w:t xml:space="preserve">its </w:t>
      </w:r>
      <w:r>
        <w:t>work on the</w:t>
      </w:r>
      <w:r w:rsidR="007C5661">
        <w:t xml:space="preserve"> development of education sector plans needs to integrate with </w:t>
      </w:r>
      <w:r w:rsidR="00256C7D">
        <w:t xml:space="preserve">a </w:t>
      </w:r>
      <w:r w:rsidR="007C5661">
        <w:t>new set of global goals</w:t>
      </w:r>
      <w:r>
        <w:t>.</w:t>
      </w:r>
    </w:p>
    <w:p w:rsidR="00650FC8" w:rsidRDefault="00650FC8" w:rsidP="00C4557F">
      <w:pPr>
        <w:jc w:val="both"/>
        <w:rPr>
          <w:rFonts w:asciiTheme="majorHAnsi" w:eastAsiaTheme="majorEastAsia" w:hAnsiTheme="majorHAnsi" w:cstheme="majorBidi"/>
          <w:b/>
          <w:bCs/>
          <w:i/>
          <w:color w:val="4F81BD" w:themeColor="accent1"/>
          <w:sz w:val="26"/>
          <w:szCs w:val="26"/>
        </w:rPr>
      </w:pPr>
      <w:r>
        <w:rPr>
          <w:i/>
        </w:rPr>
        <w:br w:type="page"/>
      </w:r>
    </w:p>
    <w:p w:rsidR="00A65099" w:rsidRPr="00A65099" w:rsidRDefault="004B7E2E" w:rsidP="00C4557F">
      <w:pPr>
        <w:pStyle w:val="Heading2"/>
        <w:jc w:val="both"/>
      </w:pPr>
      <w:bookmarkStart w:id="10" w:name="_Toc387844570"/>
      <w:r w:rsidRPr="00C94EA2">
        <w:rPr>
          <w:i/>
        </w:rPr>
        <w:lastRenderedPageBreak/>
        <w:t>Paula</w:t>
      </w:r>
      <w:r w:rsidR="00606F91" w:rsidRPr="00C94EA2">
        <w:rPr>
          <w:i/>
        </w:rPr>
        <w:t xml:space="preserve"> </w:t>
      </w:r>
      <w:r w:rsidR="00A65099" w:rsidRPr="00C94EA2">
        <w:rPr>
          <w:i/>
        </w:rPr>
        <w:t>L</w:t>
      </w:r>
      <w:r w:rsidR="00606F91" w:rsidRPr="00C94EA2">
        <w:rPr>
          <w:i/>
        </w:rPr>
        <w:t>ucci</w:t>
      </w:r>
      <w:r w:rsidR="00C94EA2">
        <w:t xml:space="preserve">, ODI – </w:t>
      </w:r>
      <w:r w:rsidR="00650FC8">
        <w:t>‘</w:t>
      </w:r>
      <w:r w:rsidR="00C94EA2">
        <w:t>An overview of country level goals and targets</w:t>
      </w:r>
      <w:r w:rsidR="00650FC8">
        <w:t>’</w:t>
      </w:r>
      <w:bookmarkEnd w:id="10"/>
    </w:p>
    <w:p w:rsidR="002E6231" w:rsidRDefault="002E6231" w:rsidP="00C4557F">
      <w:pPr>
        <w:jc w:val="both"/>
      </w:pPr>
      <w:r>
        <w:t xml:space="preserve">This presentation discusses initial findings from ongoing </w:t>
      </w:r>
      <w:r w:rsidR="00256C7D">
        <w:t xml:space="preserve">ODI </w:t>
      </w:r>
      <w:r>
        <w:t>research into national level policies in education.</w:t>
      </w:r>
    </w:p>
    <w:p w:rsidR="002E6231" w:rsidRPr="002E6231" w:rsidRDefault="002E6231" w:rsidP="00C4557F">
      <w:pPr>
        <w:spacing w:after="0"/>
        <w:jc w:val="both"/>
        <w:rPr>
          <w:b/>
        </w:rPr>
      </w:pPr>
      <w:r w:rsidRPr="002E6231">
        <w:rPr>
          <w:b/>
        </w:rPr>
        <w:t>What?</w:t>
      </w:r>
    </w:p>
    <w:p w:rsidR="00417305" w:rsidRDefault="002E6231" w:rsidP="00C4557F">
      <w:pPr>
        <w:pStyle w:val="ListParagraph"/>
        <w:numPr>
          <w:ilvl w:val="0"/>
          <w:numId w:val="31"/>
        </w:numPr>
        <w:jc w:val="both"/>
      </w:pPr>
      <w:r>
        <w:t>This p</w:t>
      </w:r>
      <w:r w:rsidR="007C5661">
        <w:t xml:space="preserve">roject takes as </w:t>
      </w:r>
      <w:r w:rsidR="00256C7D">
        <w:t xml:space="preserve">its </w:t>
      </w:r>
      <w:r w:rsidR="007C5661">
        <w:t xml:space="preserve">starting point national level commitments.  National governments already have policies and targets embedded in sector plans.  What do they look like?  How do they input into </w:t>
      </w:r>
      <w:r w:rsidR="00417305">
        <w:t xml:space="preserve">the </w:t>
      </w:r>
      <w:r w:rsidR="007C5661">
        <w:t xml:space="preserve">wider </w:t>
      </w:r>
      <w:r w:rsidR="00256C7D">
        <w:t xml:space="preserve">framework </w:t>
      </w:r>
      <w:r w:rsidR="007C5661">
        <w:t>debate</w:t>
      </w:r>
      <w:r w:rsidR="00417305">
        <w:t xml:space="preserve"> and relate to MDG goals</w:t>
      </w:r>
      <w:r w:rsidR="007C5661">
        <w:t xml:space="preserve">?  </w:t>
      </w:r>
    </w:p>
    <w:p w:rsidR="007C5661" w:rsidRDefault="002E6231" w:rsidP="00C4557F">
      <w:pPr>
        <w:pStyle w:val="ListParagraph"/>
        <w:numPr>
          <w:ilvl w:val="0"/>
          <w:numId w:val="31"/>
        </w:numPr>
        <w:jc w:val="both"/>
      </w:pPr>
      <w:r>
        <w:t>Research so far has been carried out on</w:t>
      </w:r>
      <w:r w:rsidR="007C5661">
        <w:t xml:space="preserve"> various sectors including education.</w:t>
      </w:r>
    </w:p>
    <w:p w:rsidR="002E6231" w:rsidRPr="002E6231" w:rsidRDefault="007C5661" w:rsidP="00C4557F">
      <w:pPr>
        <w:spacing w:after="0"/>
        <w:jc w:val="both"/>
        <w:rPr>
          <w:b/>
        </w:rPr>
      </w:pPr>
      <w:r w:rsidRPr="002E6231">
        <w:rPr>
          <w:b/>
        </w:rPr>
        <w:t>Why?</w:t>
      </w:r>
    </w:p>
    <w:p w:rsidR="00417305" w:rsidRDefault="007C5661" w:rsidP="00C4557F">
      <w:pPr>
        <w:pStyle w:val="ListParagraph"/>
        <w:numPr>
          <w:ilvl w:val="0"/>
          <w:numId w:val="32"/>
        </w:numPr>
        <w:jc w:val="both"/>
      </w:pPr>
      <w:r>
        <w:t>To help understand gaps in level</w:t>
      </w:r>
      <w:r w:rsidR="00256C7D">
        <w:t>s</w:t>
      </w:r>
      <w:r>
        <w:t xml:space="preserve"> of ambition, </w:t>
      </w:r>
      <w:r w:rsidR="002E6231">
        <w:t xml:space="preserve">and </w:t>
      </w:r>
      <w:r>
        <w:t xml:space="preserve">to highlight where more political effort is required.  </w:t>
      </w:r>
    </w:p>
    <w:p w:rsidR="00417305" w:rsidRDefault="007C5661" w:rsidP="00C4557F">
      <w:pPr>
        <w:pStyle w:val="ListParagraph"/>
        <w:numPr>
          <w:ilvl w:val="0"/>
          <w:numId w:val="32"/>
        </w:numPr>
        <w:jc w:val="both"/>
      </w:pPr>
      <w:r>
        <w:t>Do high-income countries have these kinds of commitments</w:t>
      </w:r>
      <w:r w:rsidR="00417305">
        <w:t>?</w:t>
      </w:r>
    </w:p>
    <w:p w:rsidR="00417305" w:rsidRDefault="007C5661" w:rsidP="00C4557F">
      <w:pPr>
        <w:pStyle w:val="ListParagraph"/>
        <w:numPr>
          <w:ilvl w:val="0"/>
          <w:numId w:val="32"/>
        </w:numPr>
        <w:jc w:val="both"/>
      </w:pPr>
      <w:r>
        <w:t>I</w:t>
      </w:r>
      <w:r w:rsidR="00417305">
        <w:t>t is i</w:t>
      </w:r>
      <w:r>
        <w:t>nteresting to compare</w:t>
      </w:r>
      <w:r w:rsidR="00417305">
        <w:t xml:space="preserve"> how</w:t>
      </w:r>
      <w:r>
        <w:t xml:space="preserve"> national targets before global framework</w:t>
      </w:r>
      <w:r w:rsidR="00417305">
        <w:t>s were agreed</w:t>
      </w:r>
      <w:r>
        <w:t xml:space="preserve"> </w:t>
      </w:r>
      <w:r w:rsidR="00417305">
        <w:t>changed</w:t>
      </w:r>
      <w:r>
        <w:t xml:space="preserve"> afterwards.  </w:t>
      </w:r>
    </w:p>
    <w:p w:rsidR="007C5661" w:rsidRDefault="00417305" w:rsidP="00C4557F">
      <w:pPr>
        <w:pStyle w:val="ListParagraph"/>
        <w:numPr>
          <w:ilvl w:val="0"/>
          <w:numId w:val="32"/>
        </w:numPr>
        <w:jc w:val="both"/>
      </w:pPr>
      <w:r>
        <w:t>To a</w:t>
      </w:r>
      <w:r w:rsidR="007C5661">
        <w:t xml:space="preserve">nalyse </w:t>
      </w:r>
      <w:r>
        <w:t xml:space="preserve">the </w:t>
      </w:r>
      <w:r w:rsidR="007C5661">
        <w:t>use of quantitative targets to see</w:t>
      </w:r>
      <w:r>
        <w:t xml:space="preserve"> which targets are most common</w:t>
      </w:r>
      <w:r w:rsidR="007C5661">
        <w:t>.</w:t>
      </w:r>
    </w:p>
    <w:p w:rsidR="00C4557F" w:rsidRPr="00C4557F" w:rsidRDefault="00C4557F" w:rsidP="00C4557F">
      <w:pPr>
        <w:spacing w:after="0"/>
        <w:jc w:val="both"/>
        <w:rPr>
          <w:b/>
        </w:rPr>
      </w:pPr>
      <w:r>
        <w:rPr>
          <w:b/>
        </w:rPr>
        <w:t>How?</w:t>
      </w:r>
    </w:p>
    <w:p w:rsidR="00C4557F" w:rsidRDefault="00C4557F" w:rsidP="00C4557F">
      <w:pPr>
        <w:pStyle w:val="ListParagraph"/>
        <w:numPr>
          <w:ilvl w:val="0"/>
          <w:numId w:val="32"/>
        </w:numPr>
        <w:jc w:val="both"/>
      </w:pPr>
      <w:r>
        <w:t>The f</w:t>
      </w:r>
      <w:r w:rsidR="00256C7D">
        <w:t xml:space="preserve">irst stage is to come up with </w:t>
      </w:r>
      <w:r w:rsidR="007C5661">
        <w:t>benchmark</w:t>
      </w:r>
      <w:r w:rsidR="00256C7D">
        <w:t>s</w:t>
      </w:r>
      <w:r w:rsidR="007C5661">
        <w:t xml:space="preserve"> </w:t>
      </w:r>
      <w:r w:rsidR="00256C7D">
        <w:t xml:space="preserve">with which </w:t>
      </w:r>
      <w:r w:rsidR="007C5661">
        <w:t>to compare countries</w:t>
      </w:r>
      <w:r w:rsidR="00256C7D">
        <w:t>.</w:t>
      </w:r>
      <w:r w:rsidRPr="00C4557F">
        <w:t xml:space="preserve"> </w:t>
      </w:r>
    </w:p>
    <w:p w:rsidR="007C5661" w:rsidRDefault="007C5661" w:rsidP="00C4557F">
      <w:pPr>
        <w:pStyle w:val="ListParagraph"/>
        <w:numPr>
          <w:ilvl w:val="0"/>
          <w:numId w:val="33"/>
        </w:numPr>
        <w:jc w:val="both"/>
      </w:pPr>
      <w:r>
        <w:t xml:space="preserve">Education – looking at access and completion in pre-primary, primary, and secondary, plus where possible targets and indicators on learning outcomes, </w:t>
      </w:r>
      <w:r w:rsidR="00C4557F">
        <w:t xml:space="preserve">and </w:t>
      </w:r>
      <w:r>
        <w:t>youth literacy rates.</w:t>
      </w:r>
    </w:p>
    <w:p w:rsidR="007C5661" w:rsidRDefault="00C4557F" w:rsidP="00C4557F">
      <w:pPr>
        <w:pStyle w:val="ListParagraph"/>
        <w:numPr>
          <w:ilvl w:val="0"/>
          <w:numId w:val="33"/>
        </w:numPr>
        <w:jc w:val="both"/>
      </w:pPr>
      <w:r>
        <w:t>Analysing a m</w:t>
      </w:r>
      <w:r w:rsidR="007C5661">
        <w:t>ixture of regions and income levels</w:t>
      </w:r>
    </w:p>
    <w:p w:rsidR="00C4557F" w:rsidRDefault="007C5661" w:rsidP="00256C7D">
      <w:pPr>
        <w:pStyle w:val="ListParagraph"/>
        <w:numPr>
          <w:ilvl w:val="0"/>
          <w:numId w:val="33"/>
        </w:numPr>
        <w:jc w:val="both"/>
      </w:pPr>
      <w:r>
        <w:t>Nation</w:t>
      </w:r>
      <w:r w:rsidR="00C4557F">
        <w:t xml:space="preserve">al development plans and sector strategies are </w:t>
      </w:r>
      <w:r w:rsidR="00256C7D">
        <w:t xml:space="preserve">the </w:t>
      </w:r>
      <w:r w:rsidR="00C4557F">
        <w:t>main source.  Meta-studies do not seem to exist, but please get in touch if you know of any!</w:t>
      </w:r>
    </w:p>
    <w:p w:rsidR="00C4557F" w:rsidRPr="00C4557F" w:rsidRDefault="00111375" w:rsidP="00C4557F">
      <w:pPr>
        <w:spacing w:after="0"/>
        <w:jc w:val="both"/>
        <w:rPr>
          <w:b/>
        </w:rPr>
      </w:pPr>
      <w:r w:rsidRPr="00C4557F">
        <w:rPr>
          <w:b/>
        </w:rPr>
        <w:t>Findings on educatio</w:t>
      </w:r>
      <w:r w:rsidR="00C4557F">
        <w:rPr>
          <w:b/>
        </w:rPr>
        <w:t>n:</w:t>
      </w:r>
    </w:p>
    <w:p w:rsidR="00C4557F" w:rsidRDefault="00111375" w:rsidP="00C4557F">
      <w:pPr>
        <w:pStyle w:val="ListParagraph"/>
        <w:numPr>
          <w:ilvl w:val="0"/>
          <w:numId w:val="34"/>
        </w:numPr>
        <w:jc w:val="both"/>
      </w:pPr>
      <w:r>
        <w:t xml:space="preserve">Have looked at 75 countries.  </w:t>
      </w:r>
      <w:r w:rsidR="00C4557F">
        <w:t>Most of these were</w:t>
      </w:r>
      <w:r>
        <w:t xml:space="preserve"> influenced by </w:t>
      </w:r>
      <w:r w:rsidR="00256C7D">
        <w:t xml:space="preserve">the </w:t>
      </w:r>
      <w:r>
        <w:t>MDG</w:t>
      </w:r>
      <w:r w:rsidR="00C4557F">
        <w:t>s</w:t>
      </w:r>
      <w:r>
        <w:t xml:space="preserve"> with </w:t>
      </w:r>
      <w:r w:rsidR="00C4557F">
        <w:t xml:space="preserve">national </w:t>
      </w:r>
      <w:r>
        <w:t xml:space="preserve">targets ending in 2015.  </w:t>
      </w:r>
    </w:p>
    <w:p w:rsidR="00C4557F" w:rsidRDefault="00111375" w:rsidP="00C4557F">
      <w:pPr>
        <w:pStyle w:val="ListParagraph"/>
        <w:numPr>
          <w:ilvl w:val="0"/>
          <w:numId w:val="34"/>
        </w:numPr>
        <w:jc w:val="both"/>
      </w:pPr>
      <w:r>
        <w:t>50/75 had targets on pre-primary going beyond 2015</w:t>
      </w:r>
      <w:r w:rsidR="00256C7D">
        <w:t>.</w:t>
      </w:r>
    </w:p>
    <w:p w:rsidR="00C4557F" w:rsidRDefault="00C4557F" w:rsidP="00C4557F">
      <w:pPr>
        <w:pStyle w:val="ListParagraph"/>
        <w:numPr>
          <w:ilvl w:val="0"/>
          <w:numId w:val="34"/>
        </w:numPr>
        <w:jc w:val="both"/>
      </w:pPr>
      <w:r>
        <w:t>There is very little on learning outcomes/quality.</w:t>
      </w:r>
    </w:p>
    <w:p w:rsidR="00C4557F" w:rsidRDefault="00111375" w:rsidP="00C4557F">
      <w:pPr>
        <w:pStyle w:val="ListParagraph"/>
        <w:numPr>
          <w:ilvl w:val="0"/>
          <w:numId w:val="34"/>
        </w:numPr>
        <w:jc w:val="both"/>
      </w:pPr>
      <w:r>
        <w:t xml:space="preserve">Half </w:t>
      </w:r>
      <w:r w:rsidR="00256C7D">
        <w:t xml:space="preserve">of the sample </w:t>
      </w:r>
      <w:r>
        <w:t xml:space="preserve">have </w:t>
      </w:r>
      <w:r w:rsidR="00256C7D">
        <w:t xml:space="preserve">some </w:t>
      </w:r>
      <w:r>
        <w:t xml:space="preserve">targets going beyond 2015 – </w:t>
      </w:r>
      <w:r w:rsidR="00256C7D">
        <w:t xml:space="preserve">to </w:t>
      </w:r>
      <w:r>
        <w:t>2020 and beyond.</w:t>
      </w:r>
    </w:p>
    <w:p w:rsidR="00111375" w:rsidRDefault="00C4557F" w:rsidP="00C4557F">
      <w:pPr>
        <w:jc w:val="both"/>
      </w:pPr>
      <w:r>
        <w:t>The team is very k</w:t>
      </w:r>
      <w:r w:rsidR="00111375">
        <w:t xml:space="preserve">een to get feedback on this project, </w:t>
      </w:r>
      <w:r>
        <w:t xml:space="preserve">especially concerning </w:t>
      </w:r>
      <w:r w:rsidR="00111375">
        <w:t xml:space="preserve">whether there </w:t>
      </w:r>
      <w:r>
        <w:t xml:space="preserve">are </w:t>
      </w:r>
      <w:r w:rsidR="00256C7D">
        <w:t xml:space="preserve">comparable </w:t>
      </w:r>
      <w:r>
        <w:t>efforts</w:t>
      </w:r>
      <w:r w:rsidR="00326129">
        <w:t>.</w:t>
      </w:r>
    </w:p>
    <w:p w:rsidR="00650FC8" w:rsidRDefault="00650FC8" w:rsidP="00C4557F">
      <w:pPr>
        <w:jc w:val="both"/>
        <w:rPr>
          <w:rFonts w:asciiTheme="majorHAnsi" w:eastAsiaTheme="majorEastAsia" w:hAnsiTheme="majorHAnsi" w:cstheme="majorBidi"/>
          <w:b/>
          <w:bCs/>
          <w:color w:val="4F81BD" w:themeColor="accent1"/>
        </w:rPr>
      </w:pPr>
      <w:r>
        <w:br w:type="page"/>
      </w:r>
    </w:p>
    <w:p w:rsidR="00111375" w:rsidRDefault="00C5710C" w:rsidP="00F474A7">
      <w:pPr>
        <w:pStyle w:val="Heading2"/>
        <w:spacing w:before="0"/>
      </w:pPr>
      <w:r>
        <w:lastRenderedPageBreak/>
        <w:t>Discussion</w:t>
      </w:r>
    </w:p>
    <w:p w:rsidR="007C5661" w:rsidRPr="00EA6B8B" w:rsidRDefault="00111375" w:rsidP="00EA6B8B">
      <w:pPr>
        <w:pStyle w:val="ListParagraph"/>
        <w:numPr>
          <w:ilvl w:val="0"/>
          <w:numId w:val="37"/>
        </w:numPr>
        <w:jc w:val="both"/>
      </w:pPr>
      <w:r w:rsidRPr="00EA6B8B">
        <w:t xml:space="preserve">Will we make </w:t>
      </w:r>
      <w:r w:rsidR="00CA3427" w:rsidRPr="00EA6B8B">
        <w:t xml:space="preserve">the </w:t>
      </w:r>
      <w:r w:rsidRPr="00EA6B8B">
        <w:t xml:space="preserve">same mistakes as in 2000?  </w:t>
      </w:r>
      <w:r w:rsidR="00C4557F" w:rsidRPr="00EA6B8B">
        <w:t>There is a strong political d</w:t>
      </w:r>
      <w:r w:rsidRPr="00EA6B8B">
        <w:t xml:space="preserve">esire for </w:t>
      </w:r>
      <w:r w:rsidR="00C4557F" w:rsidRPr="00EA6B8B">
        <w:t xml:space="preserve">a </w:t>
      </w:r>
      <w:r w:rsidRPr="00EA6B8B">
        <w:t xml:space="preserve">simplification of </w:t>
      </w:r>
      <w:r w:rsidR="00C4557F" w:rsidRPr="00EA6B8B">
        <w:t xml:space="preserve">the </w:t>
      </w:r>
      <w:r w:rsidRPr="00EA6B8B">
        <w:t xml:space="preserve">message.  Will </w:t>
      </w:r>
      <w:r w:rsidR="00C4557F" w:rsidRPr="00EA6B8B">
        <w:t xml:space="preserve">the </w:t>
      </w:r>
      <w:r w:rsidRPr="00EA6B8B">
        <w:t xml:space="preserve">message be stripped of valuable meaning to be bite-sized?  Could simplistic / reductive message do more harm than good?  </w:t>
      </w:r>
      <w:r w:rsidR="00C4557F" w:rsidRPr="00EA6B8B">
        <w:t>The t</w:t>
      </w:r>
      <w:r w:rsidRPr="00EA6B8B">
        <w:t xml:space="preserve">emptation for </w:t>
      </w:r>
      <w:r w:rsidR="00C4557F" w:rsidRPr="00EA6B8B">
        <w:t xml:space="preserve">an </w:t>
      </w:r>
      <w:r w:rsidRPr="00EA6B8B">
        <w:t>easy and communicable message is frightening – narrow goals on literacy and numeracy.  This is the biggest risk.</w:t>
      </w:r>
    </w:p>
    <w:p w:rsidR="00EA6B8B" w:rsidRPr="00EA6B8B" w:rsidRDefault="00EA6B8B" w:rsidP="00EA6B8B">
      <w:pPr>
        <w:pStyle w:val="ListParagraph"/>
        <w:jc w:val="both"/>
      </w:pPr>
    </w:p>
    <w:p w:rsidR="00111375" w:rsidRPr="00EA6B8B" w:rsidRDefault="00111375" w:rsidP="00EA6B8B">
      <w:pPr>
        <w:pStyle w:val="ListParagraph"/>
        <w:numPr>
          <w:ilvl w:val="0"/>
          <w:numId w:val="37"/>
        </w:numPr>
        <w:spacing w:after="0"/>
        <w:jc w:val="both"/>
      </w:pPr>
      <w:r w:rsidRPr="00EA6B8B">
        <w:t>We</w:t>
      </w:r>
      <w:r w:rsidR="00C4557F" w:rsidRPr="00EA6B8B">
        <w:t xml:space="preserve"> </w:t>
      </w:r>
      <w:r w:rsidRPr="00EA6B8B">
        <w:t xml:space="preserve">don’t know much on who’s learning what?  Probably more </w:t>
      </w:r>
      <w:r w:rsidR="00C5710C">
        <w:t>happening than we think.  Agree</w:t>
      </w:r>
      <w:r w:rsidRPr="00EA6B8B">
        <w:t xml:space="preserve"> on </w:t>
      </w:r>
      <w:r w:rsidR="00CA3427" w:rsidRPr="00EA6B8B">
        <w:t xml:space="preserve">the </w:t>
      </w:r>
      <w:r w:rsidRPr="00EA6B8B">
        <w:t xml:space="preserve">politics of goals. How do we make a case, without </w:t>
      </w:r>
      <w:r w:rsidR="00CA3427" w:rsidRPr="00EA6B8B">
        <w:t xml:space="preserve">an </w:t>
      </w:r>
      <w:r w:rsidRPr="00EA6B8B">
        <w:t>evidence base</w:t>
      </w:r>
      <w:r w:rsidR="00C4557F" w:rsidRPr="00EA6B8B">
        <w:t xml:space="preserve"> or with a weak evidence base, for</w:t>
      </w:r>
      <w:r w:rsidRPr="00EA6B8B">
        <w:t xml:space="preserve"> </w:t>
      </w:r>
      <w:r w:rsidR="00CA3427" w:rsidRPr="00EA6B8B">
        <w:t xml:space="preserve">an </w:t>
      </w:r>
      <w:r w:rsidRPr="00EA6B8B">
        <w:t xml:space="preserve">increased </w:t>
      </w:r>
      <w:r w:rsidR="00C4557F" w:rsidRPr="00EA6B8B">
        <w:t xml:space="preserve">focus on </w:t>
      </w:r>
      <w:r w:rsidRPr="00EA6B8B">
        <w:t>learning?</w:t>
      </w:r>
    </w:p>
    <w:p w:rsidR="00EA6B8B" w:rsidRPr="00EA6B8B" w:rsidRDefault="00EA6B8B" w:rsidP="00EA6B8B">
      <w:pPr>
        <w:spacing w:after="0"/>
        <w:jc w:val="both"/>
      </w:pPr>
    </w:p>
    <w:p w:rsidR="00111375" w:rsidRPr="00EA6B8B" w:rsidRDefault="00C4557F" w:rsidP="00EA6B8B">
      <w:pPr>
        <w:pStyle w:val="ListParagraph"/>
        <w:numPr>
          <w:ilvl w:val="0"/>
          <w:numId w:val="37"/>
        </w:numPr>
        <w:jc w:val="both"/>
      </w:pPr>
      <w:r w:rsidRPr="00EA6B8B">
        <w:t>On i</w:t>
      </w:r>
      <w:r w:rsidR="00111375" w:rsidRPr="00EA6B8B">
        <w:t>ntegration of global and nati</w:t>
      </w:r>
      <w:r w:rsidRPr="00EA6B8B">
        <w:t xml:space="preserve">onal targets and </w:t>
      </w:r>
      <w:r w:rsidR="00CA3427" w:rsidRPr="00EA6B8B">
        <w:t xml:space="preserve">the </w:t>
      </w:r>
      <w:r w:rsidRPr="00EA6B8B">
        <w:t>issue of silos</w:t>
      </w:r>
      <w:r w:rsidR="00CA3427" w:rsidRPr="00EA6B8B">
        <w:t>; m</w:t>
      </w:r>
      <w:r w:rsidR="00111375" w:rsidRPr="00EA6B8B">
        <w:t>easures</w:t>
      </w:r>
      <w:r w:rsidRPr="00EA6B8B">
        <w:t xml:space="preserve"> </w:t>
      </w:r>
      <w:r w:rsidR="00111375" w:rsidRPr="00EA6B8B">
        <w:t xml:space="preserve">and indicators at </w:t>
      </w:r>
      <w:r w:rsidR="00CA3427" w:rsidRPr="00EA6B8B">
        <w:t xml:space="preserve">the </w:t>
      </w:r>
      <w:r w:rsidR="00111375" w:rsidRPr="00EA6B8B">
        <w:t>national level are very different from global ones.</w:t>
      </w:r>
      <w:r w:rsidR="00945830" w:rsidRPr="00EA6B8B">
        <w:t xml:space="preserve">  Ambitious global goals can be used to argue for national goals that can be the main drivers for change.  This helps integration as at national level governments can have more integrated approaches.</w:t>
      </w:r>
    </w:p>
    <w:p w:rsidR="00EA6B8B" w:rsidRPr="00EA6B8B" w:rsidRDefault="00EA6B8B" w:rsidP="00EA6B8B">
      <w:pPr>
        <w:pStyle w:val="ListParagraph"/>
        <w:jc w:val="both"/>
      </w:pPr>
    </w:p>
    <w:p w:rsidR="00EA6B8B" w:rsidRPr="00EA6B8B" w:rsidRDefault="00C4557F" w:rsidP="00EA6B8B">
      <w:pPr>
        <w:pStyle w:val="ListParagraph"/>
        <w:numPr>
          <w:ilvl w:val="0"/>
          <w:numId w:val="37"/>
        </w:numPr>
        <w:jc w:val="both"/>
      </w:pPr>
      <w:r w:rsidRPr="00EA6B8B">
        <w:t>We n</w:t>
      </w:r>
      <w:r w:rsidR="00945830" w:rsidRPr="00EA6B8B">
        <w:t xml:space="preserve">eed to stand back and ask </w:t>
      </w:r>
      <w:r w:rsidR="004B7E2E" w:rsidRPr="00EA6B8B">
        <w:t>‘</w:t>
      </w:r>
      <w:r w:rsidR="00945830" w:rsidRPr="00EA6B8B">
        <w:t>why are we setting these goals and targets</w:t>
      </w:r>
      <w:r w:rsidR="004B7E2E" w:rsidRPr="00EA6B8B">
        <w:t>?’</w:t>
      </w:r>
      <w:r w:rsidR="00945830" w:rsidRPr="00EA6B8B">
        <w:t xml:space="preserve">  Dakar and Jomtien were to encourage countries and governments to make commitments.  Can</w:t>
      </w:r>
      <w:r w:rsidRPr="00EA6B8B">
        <w:t xml:space="preserve"> these goals</w:t>
      </w:r>
      <w:r w:rsidR="00945830" w:rsidRPr="00EA6B8B">
        <w:t xml:space="preserve"> be used </w:t>
      </w:r>
      <w:r w:rsidR="004B7E2E" w:rsidRPr="00EA6B8B">
        <w:t>as criteria</w:t>
      </w:r>
      <w:r w:rsidR="00945830" w:rsidRPr="00EA6B8B">
        <w:t xml:space="preserve"> for measuring progress</w:t>
      </w:r>
      <w:r w:rsidRPr="00EA6B8B">
        <w:t>?</w:t>
      </w:r>
      <w:r w:rsidR="00945830" w:rsidRPr="00EA6B8B">
        <w:t xml:space="preserve">  </w:t>
      </w:r>
      <w:r w:rsidRPr="00EA6B8B">
        <w:t>We n</w:t>
      </w:r>
      <w:r w:rsidR="00945830" w:rsidRPr="00EA6B8B">
        <w:t xml:space="preserve">eed to find </w:t>
      </w:r>
      <w:r w:rsidRPr="00EA6B8B">
        <w:t xml:space="preserve">a </w:t>
      </w:r>
      <w:r w:rsidR="00945830" w:rsidRPr="00EA6B8B">
        <w:t>comfortable level of reductionism.  More does need to be said on process, but achievement tests on a wide scale will be hugely useful.  Doubts</w:t>
      </w:r>
      <w:r w:rsidRPr="00EA6B8B">
        <w:t xml:space="preserve"> remain</w:t>
      </w:r>
      <w:r w:rsidR="00945830" w:rsidRPr="00EA6B8B">
        <w:t xml:space="preserve"> over whether qualitative target setting will make any progress.</w:t>
      </w:r>
    </w:p>
    <w:p w:rsidR="00EA6B8B" w:rsidRPr="00EA6B8B" w:rsidRDefault="00EA6B8B" w:rsidP="00EA6B8B">
      <w:pPr>
        <w:pStyle w:val="ListParagraph"/>
        <w:jc w:val="both"/>
      </w:pPr>
    </w:p>
    <w:p w:rsidR="00EA6B8B" w:rsidRPr="00EA6B8B" w:rsidRDefault="00EA6B8B" w:rsidP="00EA6B8B">
      <w:pPr>
        <w:pStyle w:val="ListParagraph"/>
        <w:numPr>
          <w:ilvl w:val="0"/>
          <w:numId w:val="38"/>
        </w:numPr>
        <w:jc w:val="both"/>
      </w:pPr>
      <w:r w:rsidRPr="00EA6B8B">
        <w:t>Several points:</w:t>
      </w:r>
    </w:p>
    <w:p w:rsidR="00F474A7" w:rsidRPr="00EA6B8B" w:rsidRDefault="00EA6B8B" w:rsidP="00F474A7">
      <w:pPr>
        <w:pStyle w:val="ListParagraph"/>
        <w:numPr>
          <w:ilvl w:val="0"/>
          <w:numId w:val="35"/>
        </w:numPr>
        <w:jc w:val="both"/>
      </w:pPr>
      <w:r w:rsidRPr="00EA6B8B">
        <w:t>No</w:t>
      </w:r>
      <w:r w:rsidR="00F474A7" w:rsidRPr="00EA6B8B">
        <w:t xml:space="preserve"> evidence that expanded access decreases quality</w:t>
      </w:r>
    </w:p>
    <w:p w:rsidR="00F474A7" w:rsidRPr="00EA6B8B" w:rsidRDefault="00F474A7" w:rsidP="00F474A7">
      <w:pPr>
        <w:pStyle w:val="ListParagraph"/>
        <w:numPr>
          <w:ilvl w:val="0"/>
          <w:numId w:val="35"/>
        </w:numPr>
        <w:jc w:val="both"/>
      </w:pPr>
      <w:r w:rsidRPr="00EA6B8B">
        <w:t>F</w:t>
      </w:r>
      <w:r w:rsidR="00945830" w:rsidRPr="00EA6B8B">
        <w:t xml:space="preserve">inancing: is development something you do to people or people do for themselves?  </w:t>
      </w:r>
      <w:r w:rsidRPr="00EA6B8B">
        <w:t>A c</w:t>
      </w:r>
      <w:r w:rsidR="00945830" w:rsidRPr="00EA6B8B">
        <w:t xml:space="preserve">redible plan is about sustainable financing, fair tax systems, </w:t>
      </w:r>
      <w:r w:rsidRPr="00EA6B8B">
        <w:t xml:space="preserve">and </w:t>
      </w:r>
      <w:r w:rsidR="00945830" w:rsidRPr="00EA6B8B">
        <w:t>governments that raise reasonable proportions of GDP and spend 15% on education.  This can universalise access.</w:t>
      </w:r>
    </w:p>
    <w:p w:rsidR="00F474A7" w:rsidRPr="00EA6B8B" w:rsidRDefault="006B7129" w:rsidP="00F474A7">
      <w:pPr>
        <w:pStyle w:val="ListParagraph"/>
        <w:numPr>
          <w:ilvl w:val="0"/>
          <w:numId w:val="35"/>
        </w:numPr>
        <w:jc w:val="both"/>
      </w:pPr>
      <w:r w:rsidRPr="00EA6B8B">
        <w:t>GPE (3.5bn replenishment) will be</w:t>
      </w:r>
      <w:r w:rsidR="00F474A7" w:rsidRPr="00EA6B8B">
        <w:t xml:space="preserve"> the</w:t>
      </w:r>
      <w:r w:rsidRPr="00EA6B8B">
        <w:t xml:space="preserve"> main vector for diverting </w:t>
      </w:r>
      <w:r w:rsidR="00F474A7" w:rsidRPr="00EA6B8B">
        <w:t xml:space="preserve">funds to developing countries, </w:t>
      </w:r>
      <w:r w:rsidRPr="00EA6B8B">
        <w:t>the GPE aims do</w:t>
      </w:r>
      <w:r w:rsidR="00F474A7" w:rsidRPr="00EA6B8B">
        <w:t xml:space="preserve"> not</w:t>
      </w:r>
      <w:r w:rsidRPr="00EA6B8B">
        <w:t xml:space="preserve"> have anythin</w:t>
      </w:r>
      <w:r w:rsidR="00F474A7" w:rsidRPr="00EA6B8B">
        <w:t>g to do with MDG/EFA.</w:t>
      </w:r>
    </w:p>
    <w:p w:rsidR="00945830" w:rsidRPr="00EA6B8B" w:rsidRDefault="00F474A7" w:rsidP="00F474A7">
      <w:pPr>
        <w:pStyle w:val="ListParagraph"/>
        <w:numPr>
          <w:ilvl w:val="0"/>
          <w:numId w:val="35"/>
        </w:numPr>
        <w:jc w:val="both"/>
      </w:pPr>
      <w:r w:rsidRPr="00EA6B8B">
        <w:t xml:space="preserve">LMTF’s (Learning Metrics Task Force) ‘new paradigm’ of access </w:t>
      </w:r>
      <w:r w:rsidRPr="00EA6B8B">
        <w:rPr>
          <w:i/>
        </w:rPr>
        <w:t xml:space="preserve">plus </w:t>
      </w:r>
      <w:r w:rsidRPr="00EA6B8B">
        <w:t xml:space="preserve">learning is not new. The </w:t>
      </w:r>
      <w:r w:rsidR="006B7129" w:rsidRPr="00EA6B8B">
        <w:t xml:space="preserve">debate about learning goals should be </w:t>
      </w:r>
      <w:r w:rsidRPr="00EA6B8B">
        <w:t xml:space="preserve">about what is worth knowing?  The LMTF does not </w:t>
      </w:r>
      <w:r w:rsidR="006B7129" w:rsidRPr="00EA6B8B">
        <w:t xml:space="preserve">engage in </w:t>
      </w:r>
      <w:r w:rsidRPr="00EA6B8B">
        <w:t xml:space="preserve">this </w:t>
      </w:r>
      <w:r w:rsidR="006B7129" w:rsidRPr="00EA6B8B">
        <w:t>debate, but testing and assessment people are</w:t>
      </w:r>
      <w:r w:rsidRPr="00EA6B8B">
        <w:t xml:space="preserve"> already</w:t>
      </w:r>
      <w:r w:rsidR="006B7129" w:rsidRPr="00EA6B8B">
        <w:t xml:space="preserve"> defining the topography/architecture underneath what we are discussing.</w:t>
      </w:r>
    </w:p>
    <w:p w:rsidR="00EA6B8B" w:rsidRPr="00EA6B8B" w:rsidRDefault="00EA6B8B" w:rsidP="00EA6B8B">
      <w:pPr>
        <w:pStyle w:val="ListParagraph"/>
        <w:ind w:left="1080"/>
        <w:jc w:val="both"/>
      </w:pPr>
    </w:p>
    <w:p w:rsidR="006B7129" w:rsidRPr="00EA6B8B" w:rsidRDefault="00F474A7" w:rsidP="00EA6B8B">
      <w:pPr>
        <w:pStyle w:val="ListParagraph"/>
        <w:numPr>
          <w:ilvl w:val="0"/>
          <w:numId w:val="38"/>
        </w:numPr>
        <w:jc w:val="both"/>
      </w:pPr>
      <w:r w:rsidRPr="00EA6B8B">
        <w:t xml:space="preserve">We have </w:t>
      </w:r>
      <w:r w:rsidR="006B7129" w:rsidRPr="00EA6B8B">
        <w:t xml:space="preserve">got to have </w:t>
      </w:r>
      <w:r w:rsidRPr="00EA6B8B">
        <w:t xml:space="preserve">a </w:t>
      </w:r>
      <w:r w:rsidR="006B7129" w:rsidRPr="00EA6B8B">
        <w:t xml:space="preserve">simple reductionist message in </w:t>
      </w:r>
      <w:r w:rsidRPr="00EA6B8B">
        <w:t xml:space="preserve">the </w:t>
      </w:r>
      <w:r w:rsidR="006B7129" w:rsidRPr="00EA6B8B">
        <w:t>post-2015 framework with broader efforts at national levels.</w:t>
      </w:r>
      <w:r w:rsidR="00173AB5" w:rsidRPr="00EA6B8B">
        <w:t xml:space="preserve">  </w:t>
      </w:r>
      <w:r w:rsidRPr="00EA6B8B">
        <w:t>This c</w:t>
      </w:r>
      <w:r w:rsidR="00173AB5" w:rsidRPr="00EA6B8B">
        <w:t>an be done, details needed on how though.</w:t>
      </w:r>
    </w:p>
    <w:p w:rsidR="00EA6B8B" w:rsidRPr="00EA6B8B" w:rsidRDefault="00EA6B8B" w:rsidP="00EA6B8B">
      <w:pPr>
        <w:pStyle w:val="ListParagraph"/>
        <w:jc w:val="both"/>
      </w:pPr>
    </w:p>
    <w:p w:rsidR="00EA6B8B" w:rsidRPr="00EA6B8B" w:rsidRDefault="00173AB5" w:rsidP="00EA6B8B">
      <w:pPr>
        <w:pStyle w:val="ListParagraph"/>
        <w:numPr>
          <w:ilvl w:val="0"/>
          <w:numId w:val="38"/>
        </w:numPr>
        <w:spacing w:after="0"/>
        <w:jc w:val="both"/>
      </w:pPr>
      <w:r w:rsidRPr="00EA6B8B">
        <w:t xml:space="preserve">Pedagogy is key, but pedagogy is local, so international measures of pedagogy are inappropriate.  </w:t>
      </w:r>
      <w:r w:rsidR="00F474A7" w:rsidRPr="00EA6B8B">
        <w:t>How do we overcome this dilemma?</w:t>
      </w:r>
    </w:p>
    <w:p w:rsidR="00EA6B8B" w:rsidRPr="00EA6B8B" w:rsidRDefault="00EA6B8B" w:rsidP="00EA6B8B">
      <w:pPr>
        <w:spacing w:after="0"/>
        <w:jc w:val="both"/>
      </w:pPr>
    </w:p>
    <w:p w:rsidR="00EA6B8B" w:rsidRPr="00EA6B8B" w:rsidRDefault="00173AB5" w:rsidP="00EA6B8B">
      <w:pPr>
        <w:pStyle w:val="ListParagraph"/>
        <w:numPr>
          <w:ilvl w:val="0"/>
          <w:numId w:val="38"/>
        </w:numPr>
        <w:spacing w:after="0"/>
        <w:jc w:val="both"/>
      </w:pPr>
      <w:r w:rsidRPr="00EA6B8B">
        <w:rPr>
          <w:b/>
        </w:rPr>
        <w:lastRenderedPageBreak/>
        <w:t>Leni Wild</w:t>
      </w:r>
      <w:r w:rsidRPr="00EA6B8B">
        <w:t xml:space="preserve">: MDGs </w:t>
      </w:r>
      <w:r w:rsidR="00F474A7" w:rsidRPr="00EA6B8B">
        <w:t>have not</w:t>
      </w:r>
      <w:r w:rsidRPr="00EA6B8B">
        <w:t xml:space="preserve"> driven progress, but </w:t>
      </w:r>
      <w:r w:rsidR="00F474A7" w:rsidRPr="00EA6B8B">
        <w:t xml:space="preserve">have </w:t>
      </w:r>
      <w:r w:rsidRPr="00EA6B8B">
        <w:t>enabled better collection of data and we can now better measure what is important.  Gap</w:t>
      </w:r>
      <w:r w:rsidR="00F474A7" w:rsidRPr="00EA6B8B">
        <w:t>s exist</w:t>
      </w:r>
      <w:r w:rsidRPr="00EA6B8B">
        <w:t xml:space="preserve"> at national levels, international sur</w:t>
      </w:r>
      <w:r w:rsidR="00F474A7" w:rsidRPr="00EA6B8B">
        <w:t xml:space="preserve">vey data is useful, but does not </w:t>
      </w:r>
      <w:r w:rsidRPr="00EA6B8B">
        <w:t>get traction at national levels.</w:t>
      </w:r>
    </w:p>
    <w:p w:rsidR="00EA6B8B" w:rsidRPr="00EA6B8B" w:rsidRDefault="00EA6B8B" w:rsidP="00EA6B8B">
      <w:pPr>
        <w:pStyle w:val="ListParagraph"/>
        <w:spacing w:after="0"/>
        <w:jc w:val="both"/>
      </w:pPr>
    </w:p>
    <w:p w:rsidR="00173AB5" w:rsidRPr="00EA6B8B" w:rsidRDefault="00C5710C" w:rsidP="00EA6B8B">
      <w:pPr>
        <w:pStyle w:val="ListParagraph"/>
        <w:numPr>
          <w:ilvl w:val="0"/>
          <w:numId w:val="38"/>
        </w:numPr>
        <w:jc w:val="both"/>
      </w:pPr>
      <w:r>
        <w:rPr>
          <w:b/>
        </w:rPr>
        <w:t>Pau</w:t>
      </w:r>
      <w:r w:rsidR="00173AB5" w:rsidRPr="00EA6B8B">
        <w:rPr>
          <w:b/>
        </w:rPr>
        <w:t>la Lucci</w:t>
      </w:r>
      <w:r w:rsidR="00173AB5" w:rsidRPr="00EA6B8B">
        <w:t>: Impact of MDGs beyond better data is the accountability and advocacy that it has driven through monitoring.</w:t>
      </w:r>
    </w:p>
    <w:p w:rsidR="00EA6B8B" w:rsidRPr="00EA6B8B" w:rsidRDefault="00EA6B8B" w:rsidP="00EA6B8B">
      <w:pPr>
        <w:pStyle w:val="ListParagraph"/>
        <w:jc w:val="both"/>
      </w:pPr>
    </w:p>
    <w:p w:rsidR="00F474A7" w:rsidRPr="00EA6B8B" w:rsidRDefault="00173AB5" w:rsidP="00EA6B8B">
      <w:pPr>
        <w:pStyle w:val="ListParagraph"/>
        <w:numPr>
          <w:ilvl w:val="0"/>
          <w:numId w:val="38"/>
        </w:numPr>
        <w:spacing w:after="0"/>
        <w:jc w:val="both"/>
      </w:pPr>
      <w:r w:rsidRPr="00EA6B8B">
        <w:rPr>
          <w:b/>
        </w:rPr>
        <w:t>Susan Nicolai</w:t>
      </w:r>
      <w:r w:rsidRPr="00EA6B8B">
        <w:t xml:space="preserve">: </w:t>
      </w:r>
      <w:r w:rsidR="00F474A7" w:rsidRPr="00EA6B8B">
        <w:t>Three</w:t>
      </w:r>
      <w:r w:rsidRPr="00EA6B8B">
        <w:t xml:space="preserve"> things</w:t>
      </w:r>
      <w:r w:rsidR="00C5710C">
        <w:t xml:space="preserve"> emerging from this discussion</w:t>
      </w:r>
      <w:r w:rsidR="005E6294" w:rsidRPr="00EA6B8B">
        <w:t>:</w:t>
      </w:r>
    </w:p>
    <w:p w:rsidR="00F474A7" w:rsidRPr="00EA6B8B" w:rsidRDefault="00F474A7" w:rsidP="00F474A7">
      <w:pPr>
        <w:pStyle w:val="ListParagraph"/>
        <w:numPr>
          <w:ilvl w:val="0"/>
          <w:numId w:val="36"/>
        </w:numPr>
        <w:jc w:val="both"/>
      </w:pPr>
      <w:r w:rsidRPr="00EA6B8B">
        <w:t>I</w:t>
      </w:r>
      <w:r w:rsidR="00173AB5" w:rsidRPr="00EA6B8B">
        <w:t>ncentives, what incentives do</w:t>
      </w:r>
      <w:r w:rsidR="00CA3427" w:rsidRPr="00EA6B8B">
        <w:t xml:space="preserve"> global </w:t>
      </w:r>
      <w:r w:rsidR="00173AB5" w:rsidRPr="00EA6B8B">
        <w:t>framework</w:t>
      </w:r>
      <w:r w:rsidR="00CA3427" w:rsidRPr="00EA6B8B">
        <w:t>s offer</w:t>
      </w:r>
      <w:r w:rsidR="00173AB5" w:rsidRPr="00EA6B8B">
        <w:t xml:space="preserve">? </w:t>
      </w:r>
    </w:p>
    <w:p w:rsidR="00F474A7" w:rsidRPr="00EA6B8B" w:rsidRDefault="00F474A7" w:rsidP="00F474A7">
      <w:pPr>
        <w:pStyle w:val="ListParagraph"/>
        <w:numPr>
          <w:ilvl w:val="0"/>
          <w:numId w:val="36"/>
        </w:numPr>
        <w:jc w:val="both"/>
      </w:pPr>
      <w:r w:rsidRPr="00EA6B8B">
        <w:t>M</w:t>
      </w:r>
      <w:r w:rsidR="00173AB5" w:rsidRPr="00EA6B8B">
        <w:t>easuremen</w:t>
      </w:r>
      <w:r w:rsidRPr="00EA6B8B">
        <w:t>t matters, what is measured becomes visible.</w:t>
      </w:r>
    </w:p>
    <w:p w:rsidR="00173AB5" w:rsidRPr="00EA6B8B" w:rsidRDefault="00F474A7" w:rsidP="00F474A7">
      <w:pPr>
        <w:pStyle w:val="ListParagraph"/>
        <w:numPr>
          <w:ilvl w:val="0"/>
          <w:numId w:val="36"/>
        </w:numPr>
        <w:jc w:val="both"/>
      </w:pPr>
      <w:r w:rsidRPr="00EA6B8B">
        <w:t>C</w:t>
      </w:r>
      <w:r w:rsidR="00173AB5" w:rsidRPr="00EA6B8B">
        <w:t>hange</w:t>
      </w:r>
      <w:r w:rsidRPr="00EA6B8B">
        <w:t>,</w:t>
      </w:r>
      <w:r w:rsidR="00173AB5" w:rsidRPr="00EA6B8B">
        <w:t xml:space="preserve"> </w:t>
      </w:r>
      <w:r w:rsidRPr="00EA6B8B">
        <w:t>political processes and financing all happen</w:t>
      </w:r>
      <w:r w:rsidR="00173AB5" w:rsidRPr="00EA6B8B">
        <w:t xml:space="preserve"> at</w:t>
      </w:r>
      <w:r w:rsidRPr="00EA6B8B">
        <w:t xml:space="preserve"> the</w:t>
      </w:r>
      <w:r w:rsidR="00173AB5" w:rsidRPr="00EA6B8B">
        <w:t xml:space="preserve"> national level.</w:t>
      </w:r>
    </w:p>
    <w:p w:rsidR="00EA6B8B" w:rsidRDefault="00EA6B8B" w:rsidP="00EA6B8B">
      <w:pPr>
        <w:pStyle w:val="Heading1"/>
        <w:jc w:val="both"/>
      </w:pPr>
      <w:bookmarkStart w:id="11" w:name="_Toc387844572"/>
      <w:r>
        <w:t xml:space="preserve">Key issues </w:t>
      </w:r>
      <w:bookmarkEnd w:id="11"/>
      <w:r w:rsidR="00C5710C">
        <w:t>needing further attention</w:t>
      </w:r>
    </w:p>
    <w:p w:rsidR="00C5710C" w:rsidRDefault="00C5710C" w:rsidP="00C5710C">
      <w:pPr>
        <w:pStyle w:val="ListParagraph"/>
        <w:jc w:val="both"/>
      </w:pPr>
    </w:p>
    <w:p w:rsidR="00EA6B8B" w:rsidRDefault="00EA6B8B" w:rsidP="00EA6B8B">
      <w:pPr>
        <w:pStyle w:val="ListParagraph"/>
        <w:numPr>
          <w:ilvl w:val="0"/>
          <w:numId w:val="18"/>
        </w:numPr>
        <w:jc w:val="both"/>
      </w:pPr>
      <w:r>
        <w:t xml:space="preserve">The </w:t>
      </w:r>
      <w:r w:rsidRPr="00981632">
        <w:rPr>
          <w:b/>
        </w:rPr>
        <w:t xml:space="preserve">process </w:t>
      </w:r>
      <w:r>
        <w:t xml:space="preserve">by which the framing of the Sustainable Development Goals will be completed remains opaque. </w:t>
      </w:r>
    </w:p>
    <w:p w:rsidR="00EA6B8B" w:rsidRDefault="00EA6B8B" w:rsidP="00EA6B8B">
      <w:pPr>
        <w:pStyle w:val="ListParagraph"/>
        <w:numPr>
          <w:ilvl w:val="0"/>
          <w:numId w:val="18"/>
        </w:numPr>
        <w:jc w:val="both"/>
      </w:pPr>
      <w:r>
        <w:t xml:space="preserve">The relationship between the central UN process and that coordinated by UNESCO in support of </w:t>
      </w:r>
      <w:r w:rsidRPr="00981632">
        <w:rPr>
          <w:b/>
        </w:rPr>
        <w:t>EFA</w:t>
      </w:r>
      <w:r>
        <w:t xml:space="preserve"> is unclear. </w:t>
      </w:r>
    </w:p>
    <w:p w:rsidR="00EA6B8B" w:rsidRDefault="00EA6B8B" w:rsidP="00EA6B8B">
      <w:pPr>
        <w:pStyle w:val="ListParagraph"/>
        <w:numPr>
          <w:ilvl w:val="0"/>
          <w:numId w:val="18"/>
        </w:numPr>
        <w:jc w:val="both"/>
      </w:pPr>
      <w:r>
        <w:t xml:space="preserve">Much greater precision and </w:t>
      </w:r>
      <w:r w:rsidRPr="00981632">
        <w:rPr>
          <w:b/>
        </w:rPr>
        <w:t>definition</w:t>
      </w:r>
      <w:r>
        <w:t xml:space="preserve"> is required in the drafting of an education goal(s), and associated targets and indicators.</w:t>
      </w:r>
    </w:p>
    <w:p w:rsidR="00EA6B8B" w:rsidRDefault="00EA6B8B" w:rsidP="00EA6B8B">
      <w:pPr>
        <w:pStyle w:val="ListParagraph"/>
        <w:numPr>
          <w:ilvl w:val="0"/>
          <w:numId w:val="18"/>
        </w:numPr>
        <w:jc w:val="both"/>
      </w:pPr>
      <w:r>
        <w:t xml:space="preserve">It is hard to disagree with </w:t>
      </w:r>
      <w:r w:rsidRPr="00981632">
        <w:rPr>
          <w:b/>
        </w:rPr>
        <w:t>overarching goal statements</w:t>
      </w:r>
      <w:r>
        <w:t xml:space="preserve"> when they are so general and all encompassing. </w:t>
      </w:r>
    </w:p>
    <w:p w:rsidR="00EA6B8B" w:rsidRDefault="00EA6B8B" w:rsidP="00EA6B8B">
      <w:pPr>
        <w:pStyle w:val="ListParagraph"/>
        <w:numPr>
          <w:ilvl w:val="0"/>
          <w:numId w:val="18"/>
        </w:numPr>
        <w:jc w:val="both"/>
      </w:pPr>
      <w:r>
        <w:t xml:space="preserve">Is the formulation of a global education goal statement with injunctions to individual countries to develop </w:t>
      </w:r>
      <w:r w:rsidRPr="00981632">
        <w:rPr>
          <w:b/>
        </w:rPr>
        <w:t>national and sub-national targets</w:t>
      </w:r>
      <w:r>
        <w:t xml:space="preserve"> and indicators workable? </w:t>
      </w:r>
    </w:p>
    <w:p w:rsidR="00EA6B8B" w:rsidRDefault="00EA6B8B" w:rsidP="00EA6B8B">
      <w:pPr>
        <w:pStyle w:val="ListParagraph"/>
        <w:numPr>
          <w:ilvl w:val="0"/>
          <w:numId w:val="18"/>
        </w:numPr>
        <w:jc w:val="both"/>
      </w:pPr>
      <w:r>
        <w:t xml:space="preserve">There is a danger that both an oversimplification and a reduction of the meaning and purpose of education results from an overly narrow focus on </w:t>
      </w:r>
      <w:r w:rsidRPr="00981632">
        <w:rPr>
          <w:b/>
        </w:rPr>
        <w:t>literacy and numeracy</w:t>
      </w:r>
      <w:r>
        <w:t>?</w:t>
      </w:r>
    </w:p>
    <w:p w:rsidR="00EA6B8B" w:rsidRDefault="00EA6B8B" w:rsidP="00EA6B8B">
      <w:pPr>
        <w:pStyle w:val="ListParagraph"/>
        <w:numPr>
          <w:ilvl w:val="0"/>
          <w:numId w:val="18"/>
        </w:numPr>
        <w:jc w:val="both"/>
      </w:pPr>
      <w:r>
        <w:t xml:space="preserve">There remains insufficient attention to the critical processes of </w:t>
      </w:r>
      <w:r w:rsidRPr="00981632">
        <w:rPr>
          <w:b/>
        </w:rPr>
        <w:t>teaching and learning</w:t>
      </w:r>
      <w:r>
        <w:t xml:space="preserve"> relative to focussing on inputs and outputs in the provision of education services.</w:t>
      </w:r>
    </w:p>
    <w:p w:rsidR="00EA6B8B" w:rsidRDefault="00EA6B8B" w:rsidP="00EA6B8B">
      <w:pPr>
        <w:pStyle w:val="ListParagraph"/>
        <w:numPr>
          <w:ilvl w:val="0"/>
          <w:numId w:val="18"/>
        </w:numPr>
        <w:jc w:val="both"/>
      </w:pPr>
      <w:r>
        <w:t xml:space="preserve">Which is better; for education to be represented by a standalone goal, emphasising its priority, or should it be </w:t>
      </w:r>
      <w:r w:rsidRPr="00981632">
        <w:rPr>
          <w:b/>
        </w:rPr>
        <w:t xml:space="preserve">integrated </w:t>
      </w:r>
      <w:r>
        <w:t xml:space="preserve">within a much more joined up and </w:t>
      </w:r>
      <w:r w:rsidRPr="00981632">
        <w:t>holistic vision of development?</w:t>
      </w:r>
    </w:p>
    <w:p w:rsidR="00EA6B8B" w:rsidRDefault="00EA6B8B" w:rsidP="00EA6B8B">
      <w:pPr>
        <w:pStyle w:val="ListParagraph"/>
        <w:numPr>
          <w:ilvl w:val="0"/>
          <w:numId w:val="18"/>
        </w:numPr>
        <w:jc w:val="both"/>
      </w:pPr>
      <w:r>
        <w:t xml:space="preserve">How do we harness the incentives politicians have to catalyse the next stage of progress? There should be space for a </w:t>
      </w:r>
      <w:r w:rsidRPr="00981632">
        <w:rPr>
          <w:b/>
        </w:rPr>
        <w:t>governance</w:t>
      </w:r>
      <w:r>
        <w:t xml:space="preserve"> oriented target/indicator. </w:t>
      </w:r>
    </w:p>
    <w:p w:rsidR="00EA6B8B" w:rsidRDefault="00EA6B8B" w:rsidP="00EA6B8B">
      <w:pPr>
        <w:rPr>
          <w:rFonts w:asciiTheme="majorHAnsi" w:eastAsiaTheme="majorEastAsia" w:hAnsiTheme="majorHAnsi" w:cstheme="majorBidi"/>
          <w:b/>
          <w:bCs/>
          <w:color w:val="365F91" w:themeColor="accent1" w:themeShade="BF"/>
          <w:sz w:val="28"/>
          <w:szCs w:val="28"/>
        </w:rPr>
      </w:pPr>
      <w:r>
        <w:t xml:space="preserve">Of key importance is how new frameworks will be influential at the national level in the </w:t>
      </w:r>
      <w:r w:rsidRPr="00981632">
        <w:rPr>
          <w:b/>
        </w:rPr>
        <w:t>financing of education</w:t>
      </w:r>
      <w:r>
        <w:t xml:space="preserve"> and sustainable development plans more generally.</w:t>
      </w:r>
      <w:r>
        <w:br w:type="page"/>
      </w:r>
    </w:p>
    <w:p w:rsidR="00135BAF" w:rsidRPr="00C5374C" w:rsidRDefault="00135BAF" w:rsidP="00DD1A36">
      <w:pPr>
        <w:pStyle w:val="Heading1"/>
        <w:jc w:val="center"/>
      </w:pPr>
      <w:bookmarkStart w:id="12" w:name="_Toc387844573"/>
      <w:r>
        <w:lastRenderedPageBreak/>
        <w:t>Attendees</w:t>
      </w:r>
      <w:bookmarkEnd w:id="12"/>
    </w:p>
    <w:tbl>
      <w:tblPr>
        <w:tblW w:w="6080" w:type="dxa"/>
        <w:jc w:val="center"/>
        <w:tblLook w:val="04A0" w:firstRow="1" w:lastRow="0" w:firstColumn="1" w:lastColumn="0" w:noHBand="0" w:noVBand="1"/>
      </w:tblPr>
      <w:tblGrid>
        <w:gridCol w:w="2580"/>
        <w:gridCol w:w="3500"/>
      </w:tblGrid>
      <w:tr w:rsidR="00C5374C" w:rsidRPr="00C5374C" w:rsidTr="00C94EA2">
        <w:trPr>
          <w:trHeight w:val="315"/>
          <w:jc w:val="center"/>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374C" w:rsidRPr="00C5374C" w:rsidRDefault="00C5374C" w:rsidP="00DD1A36">
            <w:pPr>
              <w:spacing w:after="0" w:line="240" w:lineRule="auto"/>
              <w:jc w:val="center"/>
              <w:rPr>
                <w:rFonts w:ascii="Calibri" w:eastAsia="Times New Roman" w:hAnsi="Calibri" w:cs="Times New Roman"/>
                <w:b/>
                <w:color w:val="000000"/>
                <w:lang w:eastAsia="en-GB"/>
              </w:rPr>
            </w:pPr>
            <w:r w:rsidRPr="00C5374C">
              <w:rPr>
                <w:rFonts w:ascii="Calibri" w:eastAsia="Times New Roman" w:hAnsi="Calibri" w:cs="Times New Roman"/>
                <w:b/>
                <w:color w:val="000000"/>
                <w:lang w:eastAsia="en-GB"/>
              </w:rPr>
              <w:t>Name</w:t>
            </w:r>
          </w:p>
        </w:tc>
        <w:tc>
          <w:tcPr>
            <w:tcW w:w="3500" w:type="dxa"/>
            <w:tcBorders>
              <w:top w:val="single" w:sz="4" w:space="0" w:color="auto"/>
              <w:left w:val="nil"/>
              <w:bottom w:val="single" w:sz="4" w:space="0" w:color="auto"/>
              <w:right w:val="single" w:sz="4" w:space="0" w:color="auto"/>
            </w:tcBorders>
            <w:shd w:val="clear" w:color="auto" w:fill="auto"/>
            <w:noWrap/>
            <w:vAlign w:val="center"/>
          </w:tcPr>
          <w:p w:rsidR="00C5374C" w:rsidRPr="00C5374C" w:rsidRDefault="00C5374C" w:rsidP="00DD1A36">
            <w:pPr>
              <w:spacing w:after="0" w:line="240" w:lineRule="auto"/>
              <w:jc w:val="center"/>
              <w:rPr>
                <w:rFonts w:ascii="Calibri" w:eastAsia="Times New Roman" w:hAnsi="Calibri" w:cs="Times New Roman"/>
                <w:b/>
                <w:color w:val="000000"/>
                <w:lang w:eastAsia="en-GB"/>
              </w:rPr>
            </w:pPr>
            <w:r w:rsidRPr="00C5374C">
              <w:rPr>
                <w:rFonts w:ascii="Calibri" w:eastAsia="Times New Roman" w:hAnsi="Calibri" w:cs="Times New Roman"/>
                <w:b/>
                <w:color w:val="000000"/>
                <w:lang w:eastAsia="en-GB"/>
              </w:rPr>
              <w:t>Affiliation</w:t>
            </w:r>
          </w:p>
        </w:tc>
      </w:tr>
      <w:tr w:rsidR="00C94EA2" w:rsidRPr="00C94EA2" w:rsidTr="00C94EA2">
        <w:trPr>
          <w:trHeight w:val="315"/>
          <w:jc w:val="center"/>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Robin Alexander</w:t>
            </w:r>
          </w:p>
        </w:tc>
        <w:tc>
          <w:tcPr>
            <w:tcW w:w="3500" w:type="dxa"/>
            <w:tcBorders>
              <w:top w:val="single" w:sz="4" w:space="0" w:color="auto"/>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Universities of Cambridge and York</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David Archer</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Action Aid / GCE</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Ed Barnett</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DFID</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Richard Batley</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University of Birmingham</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Gina Bergh</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ODI</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Chris Berry</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DFID</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Lyndsay Bird</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IIEP UNESCO</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Laura Carlisle-Goldthorpe</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4B7E2E"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Note taker</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Christopher Colclough</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Corpus Christi college</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Lee Crawford</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OPML</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Tom Eats</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EdExcel</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Olivia Faulkner</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DFID</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Anna French</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DFID</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Rosalind Gater</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DFID</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Sébastien Hine</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ODI</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Dan Jones</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Results UK</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Carolina Junemann</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IoE</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Philippa Lei</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Save the Children</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Keith Lewin</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University of Sussex</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Angela Little</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IoE</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John Martin</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Cambridge Education</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Simon McGrath</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University of Nottingham</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Hugh McLean</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Open Society Foundations</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Mary Metcalfe</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Open Society Foundations</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Priya Nath</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VSO</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Susy Ndaruhutse</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CfBT Education Trust</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Susan Nicolai</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ODI</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Steve Packer</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UKFIET</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Annalisa Prizzon</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ODI</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Caine Rolleston</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IoE</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Pauline Rose</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Cambridge</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Terra Sprague</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UKFIET</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Elaine Unterhalter</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IoE</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Joe Wales</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ODI</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Rob Whitby</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DFID</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Leni Wild</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ODI</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Peter Williams</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071CA1" w:rsidP="00DD1A36">
            <w:pPr>
              <w:spacing w:after="0" w:line="240" w:lineRule="auto"/>
              <w:jc w:val="center"/>
              <w:rPr>
                <w:rFonts w:ascii="Calibri" w:eastAsia="Times New Roman" w:hAnsi="Calibri" w:cs="Times New Roman"/>
                <w:color w:val="000000"/>
                <w:lang w:eastAsia="en-GB"/>
              </w:rPr>
            </w:pPr>
            <w:r>
              <w:rPr>
                <w:rFonts w:ascii="Calibri" w:eastAsia="Times New Roman" w:hAnsi="Calibri" w:cs="Times New Roman"/>
                <w:color w:val="000000"/>
                <w:lang w:eastAsia="en-GB"/>
              </w:rPr>
              <w:t>CEC</w:t>
            </w:r>
          </w:p>
        </w:tc>
      </w:tr>
      <w:tr w:rsidR="00C94EA2" w:rsidRPr="00C94EA2" w:rsidTr="00C94EA2">
        <w:trPr>
          <w:trHeight w:val="315"/>
          <w:jc w:val="center"/>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Alex Wright</w:t>
            </w:r>
          </w:p>
        </w:tc>
        <w:tc>
          <w:tcPr>
            <w:tcW w:w="3500" w:type="dxa"/>
            <w:tcBorders>
              <w:top w:val="nil"/>
              <w:left w:val="nil"/>
              <w:bottom w:val="single" w:sz="4" w:space="0" w:color="auto"/>
              <w:right w:val="single" w:sz="4" w:space="0" w:color="auto"/>
            </w:tcBorders>
            <w:shd w:val="clear" w:color="auto" w:fill="auto"/>
            <w:noWrap/>
            <w:vAlign w:val="center"/>
            <w:hideMark/>
          </w:tcPr>
          <w:p w:rsidR="00C94EA2" w:rsidRPr="00C94EA2" w:rsidRDefault="00C94EA2" w:rsidP="00DD1A36">
            <w:pPr>
              <w:spacing w:after="0" w:line="240" w:lineRule="auto"/>
              <w:jc w:val="center"/>
              <w:rPr>
                <w:rFonts w:ascii="Calibri" w:eastAsia="Times New Roman" w:hAnsi="Calibri" w:cs="Times New Roman"/>
                <w:color w:val="000000"/>
                <w:lang w:eastAsia="en-GB"/>
              </w:rPr>
            </w:pPr>
            <w:r w:rsidRPr="00C94EA2">
              <w:rPr>
                <w:rFonts w:ascii="Calibri" w:eastAsia="Times New Roman" w:hAnsi="Calibri" w:cs="Times New Roman"/>
                <w:color w:val="000000"/>
                <w:lang w:eastAsia="en-GB"/>
              </w:rPr>
              <w:t>Open Society Foundations</w:t>
            </w:r>
          </w:p>
        </w:tc>
      </w:tr>
    </w:tbl>
    <w:p w:rsidR="00606F91" w:rsidRPr="00606F91" w:rsidRDefault="00606F91" w:rsidP="00606F91"/>
    <w:sectPr w:rsidR="00606F91" w:rsidRPr="00606F9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C60" w:rsidRDefault="001B7C60" w:rsidP="005E31A8">
      <w:pPr>
        <w:spacing w:after="0" w:line="240" w:lineRule="auto"/>
      </w:pPr>
      <w:r>
        <w:separator/>
      </w:r>
    </w:p>
  </w:endnote>
  <w:endnote w:type="continuationSeparator" w:id="0">
    <w:p w:rsidR="001B7C60" w:rsidRDefault="001B7C60" w:rsidP="005E3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8773234"/>
      <w:docPartObj>
        <w:docPartGallery w:val="Page Numbers (Bottom of Page)"/>
        <w:docPartUnique/>
      </w:docPartObj>
    </w:sdtPr>
    <w:sdtEndPr>
      <w:rPr>
        <w:noProof/>
      </w:rPr>
    </w:sdtEndPr>
    <w:sdtContent>
      <w:p w:rsidR="00EA6B8B" w:rsidRDefault="00EA6B8B">
        <w:pPr>
          <w:pStyle w:val="Footer"/>
          <w:jc w:val="center"/>
        </w:pPr>
        <w:r>
          <w:fldChar w:fldCharType="begin"/>
        </w:r>
        <w:r>
          <w:instrText xml:space="preserve"> PAGE   \* MERGEFORMAT </w:instrText>
        </w:r>
        <w:r>
          <w:fldChar w:fldCharType="separate"/>
        </w:r>
        <w:r w:rsidR="00E52D77">
          <w:rPr>
            <w:noProof/>
          </w:rPr>
          <w:t>14</w:t>
        </w:r>
        <w:r>
          <w:rPr>
            <w:noProof/>
          </w:rPr>
          <w:fldChar w:fldCharType="end"/>
        </w:r>
      </w:p>
    </w:sdtContent>
  </w:sdt>
  <w:p w:rsidR="00EA6B8B" w:rsidRDefault="00EA6B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C60" w:rsidRDefault="001B7C60" w:rsidP="005E31A8">
      <w:pPr>
        <w:spacing w:after="0" w:line="240" w:lineRule="auto"/>
      </w:pPr>
      <w:r>
        <w:separator/>
      </w:r>
    </w:p>
  </w:footnote>
  <w:footnote w:type="continuationSeparator" w:id="0">
    <w:p w:rsidR="001B7C60" w:rsidRDefault="001B7C60" w:rsidP="005E31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0D35"/>
    <w:multiLevelType w:val="hybridMultilevel"/>
    <w:tmpl w:val="6D8AAC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E160BE"/>
    <w:multiLevelType w:val="hybridMultilevel"/>
    <w:tmpl w:val="ECC6F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C20326"/>
    <w:multiLevelType w:val="hybridMultilevel"/>
    <w:tmpl w:val="1436A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811E21"/>
    <w:multiLevelType w:val="hybridMultilevel"/>
    <w:tmpl w:val="3510325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
    <w:nsid w:val="08A26BF3"/>
    <w:multiLevelType w:val="hybridMultilevel"/>
    <w:tmpl w:val="37C4E3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B9798B"/>
    <w:multiLevelType w:val="hybridMultilevel"/>
    <w:tmpl w:val="3F305F3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0FE56F9D"/>
    <w:multiLevelType w:val="hybridMultilevel"/>
    <w:tmpl w:val="17988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2EA435F"/>
    <w:multiLevelType w:val="hybridMultilevel"/>
    <w:tmpl w:val="6D8AACC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BF67127"/>
    <w:multiLevelType w:val="hybridMultilevel"/>
    <w:tmpl w:val="554A4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CF21462"/>
    <w:multiLevelType w:val="hybridMultilevel"/>
    <w:tmpl w:val="4E7C5B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223D331C"/>
    <w:multiLevelType w:val="hybridMultilevel"/>
    <w:tmpl w:val="392EE69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A64456"/>
    <w:multiLevelType w:val="hybridMultilevel"/>
    <w:tmpl w:val="56D0C34C"/>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2">
    <w:nsid w:val="28EB7AA0"/>
    <w:multiLevelType w:val="hybridMultilevel"/>
    <w:tmpl w:val="3148E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A430981"/>
    <w:multiLevelType w:val="hybridMultilevel"/>
    <w:tmpl w:val="BC022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DA247A"/>
    <w:multiLevelType w:val="hybridMultilevel"/>
    <w:tmpl w:val="284EB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A16664"/>
    <w:multiLevelType w:val="hybridMultilevel"/>
    <w:tmpl w:val="C1569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4F965D5"/>
    <w:multiLevelType w:val="hybridMultilevel"/>
    <w:tmpl w:val="ADB81F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8C93237"/>
    <w:multiLevelType w:val="hybridMultilevel"/>
    <w:tmpl w:val="341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D03618F"/>
    <w:multiLevelType w:val="hybridMultilevel"/>
    <w:tmpl w:val="F45CF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198305C"/>
    <w:multiLevelType w:val="hybridMultilevel"/>
    <w:tmpl w:val="085C34E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4394441F"/>
    <w:multiLevelType w:val="hybridMultilevel"/>
    <w:tmpl w:val="13D411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5517883"/>
    <w:multiLevelType w:val="hybridMultilevel"/>
    <w:tmpl w:val="1A64E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8AD50E5"/>
    <w:multiLevelType w:val="hybridMultilevel"/>
    <w:tmpl w:val="8C0062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C0A603B"/>
    <w:multiLevelType w:val="hybridMultilevel"/>
    <w:tmpl w:val="6FF237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3E7032B"/>
    <w:multiLevelType w:val="hybridMultilevel"/>
    <w:tmpl w:val="B8AE9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6990220"/>
    <w:multiLevelType w:val="hybridMultilevel"/>
    <w:tmpl w:val="79065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7593413"/>
    <w:multiLevelType w:val="hybridMultilevel"/>
    <w:tmpl w:val="93C68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E9C63FE"/>
    <w:multiLevelType w:val="hybridMultilevel"/>
    <w:tmpl w:val="E23C9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8891428"/>
    <w:multiLevelType w:val="hybridMultilevel"/>
    <w:tmpl w:val="EE0CE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B10112E"/>
    <w:multiLevelType w:val="hybridMultilevel"/>
    <w:tmpl w:val="69A093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B3D4A3B"/>
    <w:multiLevelType w:val="hybridMultilevel"/>
    <w:tmpl w:val="E87A1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B5C7458"/>
    <w:multiLevelType w:val="hybridMultilevel"/>
    <w:tmpl w:val="2B467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E881A6B"/>
    <w:multiLevelType w:val="hybridMultilevel"/>
    <w:tmpl w:val="495E3270"/>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33">
    <w:nsid w:val="72463A86"/>
    <w:multiLevelType w:val="hybridMultilevel"/>
    <w:tmpl w:val="C1E4F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47B6CB6"/>
    <w:multiLevelType w:val="hybridMultilevel"/>
    <w:tmpl w:val="8A1E0C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5A57F94"/>
    <w:multiLevelType w:val="hybridMultilevel"/>
    <w:tmpl w:val="BC801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AA27BD5"/>
    <w:multiLevelType w:val="hybridMultilevel"/>
    <w:tmpl w:val="F39C4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BDD2741"/>
    <w:multiLevelType w:val="hybridMultilevel"/>
    <w:tmpl w:val="F1FE3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C2609F8"/>
    <w:multiLevelType w:val="hybridMultilevel"/>
    <w:tmpl w:val="40CE8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CDD08E4"/>
    <w:multiLevelType w:val="hybridMultilevel"/>
    <w:tmpl w:val="6D5C00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D0B60CD"/>
    <w:multiLevelType w:val="hybridMultilevel"/>
    <w:tmpl w:val="A2AC4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16"/>
  </w:num>
  <w:num w:numId="3">
    <w:abstractNumId w:val="9"/>
  </w:num>
  <w:num w:numId="4">
    <w:abstractNumId w:val="5"/>
  </w:num>
  <w:num w:numId="5">
    <w:abstractNumId w:val="30"/>
  </w:num>
  <w:num w:numId="6">
    <w:abstractNumId w:val="13"/>
  </w:num>
  <w:num w:numId="7">
    <w:abstractNumId w:val="33"/>
  </w:num>
  <w:num w:numId="8">
    <w:abstractNumId w:val="22"/>
  </w:num>
  <w:num w:numId="9">
    <w:abstractNumId w:val="34"/>
  </w:num>
  <w:num w:numId="10">
    <w:abstractNumId w:val="40"/>
  </w:num>
  <w:num w:numId="11">
    <w:abstractNumId w:val="28"/>
  </w:num>
  <w:num w:numId="12">
    <w:abstractNumId w:val="0"/>
  </w:num>
  <w:num w:numId="13">
    <w:abstractNumId w:val="1"/>
  </w:num>
  <w:num w:numId="14">
    <w:abstractNumId w:val="39"/>
  </w:num>
  <w:num w:numId="15">
    <w:abstractNumId w:val="20"/>
  </w:num>
  <w:num w:numId="16">
    <w:abstractNumId w:val="3"/>
  </w:num>
  <w:num w:numId="17">
    <w:abstractNumId w:val="11"/>
  </w:num>
  <w:num w:numId="18">
    <w:abstractNumId w:val="15"/>
  </w:num>
  <w:num w:numId="19">
    <w:abstractNumId w:val="23"/>
  </w:num>
  <w:num w:numId="20">
    <w:abstractNumId w:val="36"/>
  </w:num>
  <w:num w:numId="21">
    <w:abstractNumId w:val="37"/>
  </w:num>
  <w:num w:numId="22">
    <w:abstractNumId w:val="21"/>
  </w:num>
  <w:num w:numId="23">
    <w:abstractNumId w:val="29"/>
  </w:num>
  <w:num w:numId="24">
    <w:abstractNumId w:val="6"/>
  </w:num>
  <w:num w:numId="25">
    <w:abstractNumId w:val="12"/>
  </w:num>
  <w:num w:numId="26">
    <w:abstractNumId w:val="17"/>
  </w:num>
  <w:num w:numId="27">
    <w:abstractNumId w:val="38"/>
  </w:num>
  <w:num w:numId="28">
    <w:abstractNumId w:val="2"/>
  </w:num>
  <w:num w:numId="29">
    <w:abstractNumId w:val="4"/>
  </w:num>
  <w:num w:numId="30">
    <w:abstractNumId w:val="24"/>
  </w:num>
  <w:num w:numId="31">
    <w:abstractNumId w:val="25"/>
  </w:num>
  <w:num w:numId="32">
    <w:abstractNumId w:val="18"/>
  </w:num>
  <w:num w:numId="33">
    <w:abstractNumId w:val="27"/>
  </w:num>
  <w:num w:numId="34">
    <w:abstractNumId w:val="8"/>
  </w:num>
  <w:num w:numId="35">
    <w:abstractNumId w:val="7"/>
  </w:num>
  <w:num w:numId="36">
    <w:abstractNumId w:val="19"/>
  </w:num>
  <w:num w:numId="37">
    <w:abstractNumId w:val="31"/>
  </w:num>
  <w:num w:numId="38">
    <w:abstractNumId w:val="10"/>
  </w:num>
  <w:num w:numId="39">
    <w:abstractNumId w:val="26"/>
  </w:num>
  <w:num w:numId="40">
    <w:abstractNumId w:val="35"/>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BAF"/>
    <w:rsid w:val="00014357"/>
    <w:rsid w:val="0003351D"/>
    <w:rsid w:val="00071CA1"/>
    <w:rsid w:val="00072A1A"/>
    <w:rsid w:val="00111375"/>
    <w:rsid w:val="00135BAF"/>
    <w:rsid w:val="00173AB5"/>
    <w:rsid w:val="00174CFC"/>
    <w:rsid w:val="001A3712"/>
    <w:rsid w:val="001B3129"/>
    <w:rsid w:val="001B7C60"/>
    <w:rsid w:val="0021003A"/>
    <w:rsid w:val="00241132"/>
    <w:rsid w:val="00251C41"/>
    <w:rsid w:val="002535C8"/>
    <w:rsid w:val="00256C7D"/>
    <w:rsid w:val="002E6231"/>
    <w:rsid w:val="002E7C93"/>
    <w:rsid w:val="00326129"/>
    <w:rsid w:val="003B018F"/>
    <w:rsid w:val="004061B7"/>
    <w:rsid w:val="00417305"/>
    <w:rsid w:val="004954B6"/>
    <w:rsid w:val="004B7E2E"/>
    <w:rsid w:val="004C0E85"/>
    <w:rsid w:val="004C4A05"/>
    <w:rsid w:val="004E20A9"/>
    <w:rsid w:val="004F2757"/>
    <w:rsid w:val="0056117F"/>
    <w:rsid w:val="00597778"/>
    <w:rsid w:val="005D5507"/>
    <w:rsid w:val="005E31A8"/>
    <w:rsid w:val="005E6294"/>
    <w:rsid w:val="00606F91"/>
    <w:rsid w:val="00630DE5"/>
    <w:rsid w:val="00650FC8"/>
    <w:rsid w:val="00652C2B"/>
    <w:rsid w:val="00695D59"/>
    <w:rsid w:val="006A6F00"/>
    <w:rsid w:val="006B7129"/>
    <w:rsid w:val="006E574C"/>
    <w:rsid w:val="007359BD"/>
    <w:rsid w:val="00772F51"/>
    <w:rsid w:val="007A1494"/>
    <w:rsid w:val="007C5661"/>
    <w:rsid w:val="00864F3D"/>
    <w:rsid w:val="008E1E76"/>
    <w:rsid w:val="00916C60"/>
    <w:rsid w:val="00945830"/>
    <w:rsid w:val="00981632"/>
    <w:rsid w:val="00995280"/>
    <w:rsid w:val="00A13631"/>
    <w:rsid w:val="00A25EDD"/>
    <w:rsid w:val="00A65099"/>
    <w:rsid w:val="00A749C7"/>
    <w:rsid w:val="00A95DC5"/>
    <w:rsid w:val="00AB245D"/>
    <w:rsid w:val="00AB5EF0"/>
    <w:rsid w:val="00AD015F"/>
    <w:rsid w:val="00AD374C"/>
    <w:rsid w:val="00B20ACB"/>
    <w:rsid w:val="00B35CB1"/>
    <w:rsid w:val="00BC311C"/>
    <w:rsid w:val="00C4557F"/>
    <w:rsid w:val="00C5374C"/>
    <w:rsid w:val="00C539E9"/>
    <w:rsid w:val="00C5710C"/>
    <w:rsid w:val="00C94EA2"/>
    <w:rsid w:val="00CA3427"/>
    <w:rsid w:val="00D11E82"/>
    <w:rsid w:val="00D2127C"/>
    <w:rsid w:val="00DB62AB"/>
    <w:rsid w:val="00DD1A36"/>
    <w:rsid w:val="00E02B42"/>
    <w:rsid w:val="00E05CC9"/>
    <w:rsid w:val="00E52D77"/>
    <w:rsid w:val="00EA6B8B"/>
    <w:rsid w:val="00F474A7"/>
    <w:rsid w:val="00F95B0D"/>
    <w:rsid w:val="00F95F58"/>
    <w:rsid w:val="00F96B57"/>
    <w:rsid w:val="00FE2E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F541F7-68ED-43E5-9483-A6B581A46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35B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5C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05C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35B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35BA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35B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5C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05CC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4061B7"/>
    <w:pPr>
      <w:ind w:left="720"/>
      <w:contextualSpacing/>
    </w:pPr>
  </w:style>
  <w:style w:type="paragraph" w:styleId="Header">
    <w:name w:val="header"/>
    <w:basedOn w:val="Normal"/>
    <w:link w:val="HeaderChar"/>
    <w:uiPriority w:val="99"/>
    <w:unhideWhenUsed/>
    <w:rsid w:val="005E31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1A8"/>
  </w:style>
  <w:style w:type="paragraph" w:styleId="Footer">
    <w:name w:val="footer"/>
    <w:basedOn w:val="Normal"/>
    <w:link w:val="FooterChar"/>
    <w:uiPriority w:val="99"/>
    <w:unhideWhenUsed/>
    <w:rsid w:val="005E31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1A8"/>
  </w:style>
  <w:style w:type="paragraph" w:styleId="TOCHeading">
    <w:name w:val="TOC Heading"/>
    <w:basedOn w:val="Heading1"/>
    <w:next w:val="Normal"/>
    <w:uiPriority w:val="39"/>
    <w:semiHidden/>
    <w:unhideWhenUsed/>
    <w:qFormat/>
    <w:rsid w:val="00111375"/>
    <w:pPr>
      <w:outlineLvl w:val="9"/>
    </w:pPr>
    <w:rPr>
      <w:lang w:val="en-US" w:eastAsia="ja-JP"/>
    </w:rPr>
  </w:style>
  <w:style w:type="paragraph" w:styleId="TOC1">
    <w:name w:val="toc 1"/>
    <w:basedOn w:val="Normal"/>
    <w:next w:val="Normal"/>
    <w:autoRedefine/>
    <w:uiPriority w:val="39"/>
    <w:unhideWhenUsed/>
    <w:rsid w:val="00111375"/>
    <w:pPr>
      <w:spacing w:after="100"/>
    </w:pPr>
  </w:style>
  <w:style w:type="paragraph" w:styleId="TOC2">
    <w:name w:val="toc 2"/>
    <w:basedOn w:val="Normal"/>
    <w:next w:val="Normal"/>
    <w:autoRedefine/>
    <w:uiPriority w:val="39"/>
    <w:unhideWhenUsed/>
    <w:rsid w:val="00111375"/>
    <w:pPr>
      <w:spacing w:after="100"/>
      <w:ind w:left="220"/>
    </w:pPr>
  </w:style>
  <w:style w:type="paragraph" w:styleId="TOC3">
    <w:name w:val="toc 3"/>
    <w:basedOn w:val="Normal"/>
    <w:next w:val="Normal"/>
    <w:autoRedefine/>
    <w:uiPriority w:val="39"/>
    <w:unhideWhenUsed/>
    <w:rsid w:val="00111375"/>
    <w:pPr>
      <w:spacing w:after="100"/>
      <w:ind w:left="440"/>
    </w:pPr>
  </w:style>
  <w:style w:type="character" w:styleId="Hyperlink">
    <w:name w:val="Hyperlink"/>
    <w:basedOn w:val="DefaultParagraphFont"/>
    <w:uiPriority w:val="99"/>
    <w:unhideWhenUsed/>
    <w:rsid w:val="00111375"/>
    <w:rPr>
      <w:color w:val="0000FF" w:themeColor="hyperlink"/>
      <w:u w:val="single"/>
    </w:rPr>
  </w:style>
  <w:style w:type="paragraph" w:styleId="BalloonText">
    <w:name w:val="Balloon Text"/>
    <w:basedOn w:val="Normal"/>
    <w:link w:val="BalloonTextChar"/>
    <w:uiPriority w:val="99"/>
    <w:semiHidden/>
    <w:unhideWhenUsed/>
    <w:rsid w:val="00111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13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245154">
      <w:bodyDiv w:val="1"/>
      <w:marLeft w:val="0"/>
      <w:marRight w:val="0"/>
      <w:marTop w:val="0"/>
      <w:marBottom w:val="0"/>
      <w:divBdr>
        <w:top w:val="none" w:sz="0" w:space="0" w:color="auto"/>
        <w:left w:val="none" w:sz="0" w:space="0" w:color="auto"/>
        <w:bottom w:val="none" w:sz="0" w:space="0" w:color="auto"/>
        <w:right w:val="none" w:sz="0" w:space="0" w:color="auto"/>
      </w:divBdr>
    </w:div>
    <w:div w:id="103306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8A04D-A29B-4EA3-83D1-FD8B63362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4160</Words>
  <Characters>23712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Overseas Development Institute</Company>
  <LinksUpToDate>false</LinksUpToDate>
  <CharactersWithSpaces>27817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Sebastien Hine</dc:creator>
  <cp:lastModifiedBy>Steve Packer</cp:lastModifiedBy>
  <cp:revision>3</cp:revision>
  <dcterms:created xsi:type="dcterms:W3CDTF">2014-05-15T06:25:00Z</dcterms:created>
  <dcterms:modified xsi:type="dcterms:W3CDTF">2014-05-15T06:25:00Z</dcterms:modified>
</cp:coreProperties>
</file>